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27F2F6">
      <w:pPr>
        <w:pStyle w:val="5"/>
        <w:ind w:left="0" w:leftChars="0" w:firstLine="0" w:firstLineChars="0"/>
        <w:rPr>
          <w:rFonts w:hint="eastAsia" w:ascii="宋体" w:hAnsi="宋体" w:eastAsia="宋体" w:cs="宋体"/>
          <w:b/>
          <w:bCs/>
          <w:lang w:val="en-US" w:eastAsia="zh-CN"/>
        </w:rPr>
      </w:pPr>
      <w:r>
        <w:rPr>
          <w:rFonts w:hint="eastAsia" w:ascii="宋体" w:hAnsi="宋体" w:eastAsia="宋体" w:cs="宋体"/>
          <w:b/>
          <w:bCs/>
          <w:lang w:val="en-US" w:eastAsia="zh-CN"/>
        </w:rPr>
        <w:t>附件一</w:t>
      </w:r>
    </w:p>
    <w:p w14:paraId="187B5456">
      <w:pPr>
        <w:ind w:right="600"/>
        <w:jc w:val="center"/>
        <w:rPr>
          <w:rFonts w:hint="eastAsia" w:ascii="宋体" w:hAnsi="宋体" w:eastAsia="宋体" w:cs="宋体"/>
          <w:b/>
          <w:sz w:val="24"/>
          <w:szCs w:val="24"/>
        </w:rPr>
      </w:pPr>
      <w:r>
        <w:rPr>
          <w:rFonts w:hint="eastAsia" w:ascii="宋体" w:hAnsi="宋体" w:eastAsia="宋体" w:cs="宋体"/>
          <w:b/>
          <w:sz w:val="24"/>
          <w:szCs w:val="24"/>
          <w:lang w:val="en-US" w:eastAsia="zh-CN"/>
        </w:rPr>
        <w:t>1-安徽新华学院毕业证、学位证</w:t>
      </w:r>
      <w:r>
        <w:rPr>
          <w:rFonts w:hint="eastAsia" w:ascii="宋体" w:hAnsi="宋体" w:eastAsia="宋体" w:cs="宋体"/>
          <w:b/>
          <w:sz w:val="24"/>
          <w:szCs w:val="24"/>
        </w:rPr>
        <w:t>封</w:t>
      </w:r>
      <w:r>
        <w:rPr>
          <w:rFonts w:hint="eastAsia" w:ascii="宋体" w:hAnsi="宋体" w:eastAsia="宋体" w:cs="宋体"/>
          <w:b/>
          <w:sz w:val="24"/>
          <w:szCs w:val="24"/>
          <w:lang w:eastAsia="zh-CN"/>
        </w:rPr>
        <w:t>面印制</w:t>
      </w:r>
      <w:r>
        <w:rPr>
          <w:rFonts w:hint="eastAsia" w:ascii="宋体" w:hAnsi="宋体" w:eastAsia="宋体" w:cs="宋体"/>
          <w:b/>
          <w:sz w:val="24"/>
          <w:szCs w:val="24"/>
        </w:rPr>
        <w:t>招标相关技术参数</w:t>
      </w:r>
    </w:p>
    <w:p w14:paraId="29B374AB">
      <w:pPr>
        <w:spacing w:line="360" w:lineRule="auto"/>
        <w:ind w:firstLine="480" w:firstLineChars="200"/>
        <w:jc w:val="left"/>
        <w:rPr>
          <w:rFonts w:hint="eastAsia" w:ascii="宋体" w:hAnsi="宋体"/>
          <w:bCs/>
          <w:sz w:val="24"/>
          <w:szCs w:val="24"/>
        </w:rPr>
      </w:pPr>
      <w:r>
        <w:rPr>
          <w:rFonts w:hint="eastAsia" w:ascii="宋体" w:hAnsi="宋体" w:cs="宋体"/>
          <w:sz w:val="24"/>
          <w:szCs w:val="24"/>
        </w:rPr>
        <w:t>一、</w:t>
      </w:r>
      <w:r>
        <w:rPr>
          <w:rFonts w:hint="eastAsia" w:ascii="宋体" w:hAnsi="宋体" w:cs="宋体"/>
          <w:sz w:val="24"/>
          <w:szCs w:val="24"/>
          <w:lang w:val="en-US" w:eastAsia="zh-CN"/>
        </w:rPr>
        <w:t>统招生</w:t>
      </w:r>
      <w:r>
        <w:rPr>
          <w:rFonts w:hint="eastAsia" w:ascii="宋体" w:hAnsi="宋体" w:cs="宋体"/>
          <w:sz w:val="24"/>
          <w:szCs w:val="24"/>
          <w:lang w:eastAsia="zh-CN"/>
        </w:rPr>
        <w:t>制作</w:t>
      </w:r>
      <w:r>
        <w:rPr>
          <w:rFonts w:hint="eastAsia" w:ascii="宋体" w:hAnsi="宋体" w:cs="宋体"/>
          <w:sz w:val="24"/>
          <w:szCs w:val="24"/>
        </w:rPr>
        <w:t>内容</w:t>
      </w:r>
    </w:p>
    <w:p w14:paraId="4857CB35">
      <w:pPr>
        <w:spacing w:line="360" w:lineRule="auto"/>
        <w:ind w:firstLine="482" w:firstLineChars="200"/>
        <w:jc w:val="left"/>
        <w:rPr>
          <w:rFonts w:hint="eastAsia" w:ascii="宋体" w:hAnsi="宋体"/>
          <w:b/>
          <w:bCs w:val="0"/>
          <w:sz w:val="24"/>
          <w:szCs w:val="24"/>
        </w:rPr>
      </w:pPr>
      <w:r>
        <w:rPr>
          <w:rFonts w:hint="eastAsia" w:ascii="宋体" w:hAnsi="宋体"/>
          <w:b/>
          <w:bCs w:val="0"/>
          <w:sz w:val="24"/>
          <w:szCs w:val="24"/>
        </w:rPr>
        <w:t>1、</w:t>
      </w:r>
      <w:r>
        <w:rPr>
          <w:rFonts w:hint="eastAsia" w:ascii="宋体" w:hAnsi="宋体"/>
          <w:b/>
          <w:bCs w:val="0"/>
          <w:sz w:val="24"/>
          <w:szCs w:val="24"/>
          <w:lang w:val="en-US" w:eastAsia="zh-CN"/>
        </w:rPr>
        <w:t>统招</w:t>
      </w:r>
      <w:r>
        <w:rPr>
          <w:rFonts w:hint="eastAsia" w:ascii="宋体" w:hAnsi="宋体" w:cs="宋体"/>
          <w:b/>
          <w:bCs w:val="0"/>
          <w:sz w:val="24"/>
          <w:szCs w:val="24"/>
        </w:rPr>
        <w:t>毕业证书</w:t>
      </w:r>
    </w:p>
    <w:tbl>
      <w:tblPr>
        <w:tblStyle w:val="7"/>
        <w:tblpPr w:leftFromText="180" w:rightFromText="180" w:vertAnchor="text" w:tblpX="359" w:tblpY="198"/>
        <w:tblOverlap w:val="never"/>
        <w:tblW w:w="95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1510"/>
        <w:gridCol w:w="2500"/>
        <w:gridCol w:w="1167"/>
        <w:gridCol w:w="3143"/>
      </w:tblGrid>
      <w:tr w14:paraId="10B46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2756" w:type="dxa"/>
            <w:gridSpan w:val="2"/>
            <w:noWrap w:val="0"/>
            <w:vAlign w:val="center"/>
          </w:tcPr>
          <w:p w14:paraId="297BE0A2">
            <w:pPr>
              <w:spacing w:line="360" w:lineRule="auto"/>
              <w:jc w:val="center"/>
              <w:rPr>
                <w:rFonts w:ascii="Times New Roman" w:hAnsi="Times New Roman"/>
                <w:sz w:val="24"/>
                <w:szCs w:val="24"/>
              </w:rPr>
            </w:pPr>
            <w:r>
              <w:rPr>
                <w:rFonts w:ascii="Times New Roman" w:hAnsi="宋体"/>
                <w:sz w:val="24"/>
                <w:szCs w:val="24"/>
              </w:rPr>
              <w:t>品名</w:t>
            </w:r>
          </w:p>
        </w:tc>
        <w:tc>
          <w:tcPr>
            <w:tcW w:w="2500" w:type="dxa"/>
            <w:noWrap w:val="0"/>
            <w:vAlign w:val="top"/>
          </w:tcPr>
          <w:p w14:paraId="2CD8C22E">
            <w:pPr>
              <w:spacing w:line="360" w:lineRule="auto"/>
              <w:jc w:val="center"/>
              <w:rPr>
                <w:rFonts w:ascii="Times New Roman" w:hAnsi="Times New Roman"/>
                <w:sz w:val="24"/>
                <w:szCs w:val="24"/>
              </w:rPr>
            </w:pPr>
            <w:r>
              <w:rPr>
                <w:rFonts w:hint="eastAsia" w:ascii="Times New Roman" w:hAnsi="宋体"/>
                <w:sz w:val="24"/>
                <w:szCs w:val="24"/>
                <w:lang w:val="en-US" w:eastAsia="zh-CN"/>
              </w:rPr>
              <w:t>参考</w:t>
            </w:r>
            <w:r>
              <w:rPr>
                <w:rFonts w:ascii="Times New Roman" w:hAnsi="宋体"/>
                <w:sz w:val="24"/>
                <w:szCs w:val="24"/>
              </w:rPr>
              <w:t>规格</w:t>
            </w:r>
          </w:p>
        </w:tc>
        <w:tc>
          <w:tcPr>
            <w:tcW w:w="1167" w:type="dxa"/>
            <w:noWrap w:val="0"/>
            <w:vAlign w:val="center"/>
          </w:tcPr>
          <w:p w14:paraId="6EE47262">
            <w:pPr>
              <w:spacing w:line="360" w:lineRule="auto"/>
              <w:jc w:val="center"/>
              <w:rPr>
                <w:rFonts w:ascii="Times New Roman" w:hAnsi="Times New Roman"/>
                <w:sz w:val="24"/>
                <w:szCs w:val="24"/>
              </w:rPr>
            </w:pPr>
            <w:r>
              <w:rPr>
                <w:rFonts w:ascii="Times New Roman" w:hAnsi="宋体"/>
                <w:sz w:val="24"/>
                <w:szCs w:val="24"/>
              </w:rPr>
              <w:t>色别</w:t>
            </w:r>
          </w:p>
        </w:tc>
        <w:tc>
          <w:tcPr>
            <w:tcW w:w="3143" w:type="dxa"/>
            <w:noWrap w:val="0"/>
            <w:vAlign w:val="center"/>
          </w:tcPr>
          <w:p w14:paraId="1204C745">
            <w:pPr>
              <w:spacing w:line="360" w:lineRule="auto"/>
              <w:jc w:val="center"/>
              <w:rPr>
                <w:rFonts w:hint="eastAsia" w:ascii="Times New Roman" w:hAnsi="宋体" w:eastAsia="宋体"/>
                <w:sz w:val="24"/>
                <w:szCs w:val="24"/>
                <w:lang w:val="en-US" w:eastAsia="zh-CN"/>
              </w:rPr>
            </w:pPr>
            <w:r>
              <w:rPr>
                <w:rFonts w:hint="eastAsia" w:ascii="Times New Roman" w:hAnsi="宋体" w:eastAsia="宋体"/>
                <w:sz w:val="24"/>
                <w:szCs w:val="24"/>
                <w:lang w:val="en-US" w:eastAsia="zh-CN"/>
              </w:rPr>
              <w:t>参考图片</w:t>
            </w:r>
          </w:p>
        </w:tc>
      </w:tr>
      <w:tr w14:paraId="6E014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trPr>
        <w:tc>
          <w:tcPr>
            <w:tcW w:w="1246" w:type="dxa"/>
            <w:vMerge w:val="restart"/>
            <w:noWrap w:val="0"/>
            <w:vAlign w:val="center"/>
          </w:tcPr>
          <w:p w14:paraId="776F4D68">
            <w:pPr>
              <w:spacing w:line="360" w:lineRule="auto"/>
              <w:jc w:val="center"/>
              <w:rPr>
                <w:rFonts w:hint="eastAsia" w:ascii="Times New Roman" w:hAnsi="Times New Roman" w:eastAsia="宋体"/>
                <w:sz w:val="24"/>
                <w:szCs w:val="24"/>
                <w:lang w:eastAsia="zh-CN"/>
              </w:rPr>
            </w:pPr>
            <w:r>
              <w:rPr>
                <w:rFonts w:hint="eastAsia" w:ascii="Times New Roman" w:hAnsi="宋体"/>
                <w:sz w:val="24"/>
                <w:szCs w:val="24"/>
                <w:lang w:eastAsia="zh-CN"/>
              </w:rPr>
              <w:t>毕业证</w:t>
            </w:r>
          </w:p>
        </w:tc>
        <w:tc>
          <w:tcPr>
            <w:tcW w:w="1510" w:type="dxa"/>
            <w:noWrap w:val="0"/>
            <w:vAlign w:val="center"/>
          </w:tcPr>
          <w:p w14:paraId="2E113B61">
            <w:pPr>
              <w:spacing w:line="360" w:lineRule="auto"/>
              <w:jc w:val="center"/>
              <w:rPr>
                <w:rFonts w:ascii="Times New Roman" w:hAnsi="Times New Roman"/>
                <w:sz w:val="24"/>
                <w:szCs w:val="24"/>
              </w:rPr>
            </w:pPr>
            <w:r>
              <w:rPr>
                <w:rFonts w:hint="eastAsia" w:ascii="Times New Roman" w:hAnsi="Times New Roman"/>
                <w:sz w:val="24"/>
                <w:szCs w:val="24"/>
              </w:rPr>
              <w:t>封皮</w:t>
            </w:r>
          </w:p>
        </w:tc>
        <w:tc>
          <w:tcPr>
            <w:tcW w:w="2500" w:type="dxa"/>
            <w:noWrap w:val="0"/>
            <w:vAlign w:val="center"/>
          </w:tcPr>
          <w:p w14:paraId="164F62DE">
            <w:pPr>
              <w:spacing w:line="360" w:lineRule="auto"/>
              <w:jc w:val="center"/>
              <w:rPr>
                <w:rFonts w:ascii="Times New Roman" w:hAnsi="Times New Roman"/>
                <w:sz w:val="24"/>
                <w:szCs w:val="24"/>
              </w:rPr>
            </w:pPr>
            <w:r>
              <w:rPr>
                <w:rFonts w:ascii="Times New Roman" w:hAnsi="Times New Roman"/>
                <w:sz w:val="24"/>
                <w:szCs w:val="24"/>
              </w:rPr>
              <w:t>45.2×30.8cm</w:t>
            </w:r>
          </w:p>
        </w:tc>
        <w:tc>
          <w:tcPr>
            <w:tcW w:w="1167" w:type="dxa"/>
            <w:noWrap w:val="0"/>
            <w:vAlign w:val="center"/>
          </w:tcPr>
          <w:p w14:paraId="4DE98574">
            <w:pPr>
              <w:spacing w:line="360" w:lineRule="auto"/>
              <w:jc w:val="center"/>
              <w:rPr>
                <w:rFonts w:ascii="Times New Roman" w:hAnsi="Times New Roman"/>
                <w:sz w:val="24"/>
                <w:szCs w:val="24"/>
              </w:rPr>
            </w:pPr>
            <w:r>
              <w:rPr>
                <w:rFonts w:ascii="Times New Roman" w:hAnsi="宋体"/>
                <w:sz w:val="24"/>
                <w:szCs w:val="24"/>
              </w:rPr>
              <w:t>深</w:t>
            </w:r>
            <w:r>
              <w:rPr>
                <w:rFonts w:hint="eastAsia" w:ascii="Times New Roman" w:hAnsi="宋体"/>
                <w:sz w:val="24"/>
                <w:szCs w:val="24"/>
              </w:rPr>
              <w:t>蓝</w:t>
            </w:r>
          </w:p>
        </w:tc>
        <w:tc>
          <w:tcPr>
            <w:tcW w:w="3143" w:type="dxa"/>
            <w:vMerge w:val="restart"/>
            <w:noWrap w:val="0"/>
            <w:vAlign w:val="center"/>
          </w:tcPr>
          <w:p w14:paraId="190B3727">
            <w:pPr>
              <w:spacing w:line="360" w:lineRule="auto"/>
              <w:jc w:val="center"/>
              <w:rPr>
                <w:rFonts w:hint="eastAsia" w:ascii="Times New Roman" w:hAnsi="Times New Roman"/>
                <w:sz w:val="24"/>
                <w:szCs w:val="24"/>
                <w:lang w:val="en-US" w:eastAsia="zh-CN"/>
              </w:rPr>
            </w:pPr>
            <w:r>
              <w:rPr>
                <w:rFonts w:hint="eastAsia" w:ascii="Times New Roman" w:hAnsi="Times New Roman"/>
                <w:sz w:val="24"/>
                <w:szCs w:val="24"/>
                <w:lang w:val="en-US" w:eastAsia="zh-CN"/>
              </w:rPr>
              <w:drawing>
                <wp:inline distT="0" distB="0" distL="114300" distR="114300">
                  <wp:extent cx="1843405" cy="1382395"/>
                  <wp:effectExtent l="0" t="0" r="4445" b="8255"/>
                  <wp:docPr id="1" name="图片 1" descr="b3cb1576eb58303c7bdb2bedbca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b3cb1576eb58303c7bdb2bedbca4477"/>
                          <pic:cNvPicPr>
                            <a:picLocks noChangeAspect="1"/>
                          </pic:cNvPicPr>
                        </pic:nvPicPr>
                        <pic:blipFill>
                          <a:blip r:embed="rId4"/>
                          <a:stretch>
                            <a:fillRect/>
                          </a:stretch>
                        </pic:blipFill>
                        <pic:spPr>
                          <a:xfrm>
                            <a:off x="0" y="0"/>
                            <a:ext cx="1843405" cy="1382395"/>
                          </a:xfrm>
                          <a:prstGeom prst="rect">
                            <a:avLst/>
                          </a:prstGeom>
                          <a:noFill/>
                          <a:ln>
                            <a:noFill/>
                          </a:ln>
                        </pic:spPr>
                      </pic:pic>
                    </a:graphicData>
                  </a:graphic>
                </wp:inline>
              </w:drawing>
            </w:r>
          </w:p>
        </w:tc>
      </w:tr>
      <w:tr w14:paraId="6D50B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1246" w:type="dxa"/>
            <w:vMerge w:val="continue"/>
            <w:noWrap w:val="0"/>
            <w:vAlign w:val="center"/>
          </w:tcPr>
          <w:p w14:paraId="0166E963">
            <w:pPr>
              <w:spacing w:line="360" w:lineRule="auto"/>
              <w:jc w:val="center"/>
              <w:rPr>
                <w:rFonts w:ascii="Times New Roman" w:hAnsi="Times New Roman"/>
                <w:sz w:val="24"/>
                <w:szCs w:val="24"/>
              </w:rPr>
            </w:pPr>
          </w:p>
        </w:tc>
        <w:tc>
          <w:tcPr>
            <w:tcW w:w="1510" w:type="dxa"/>
            <w:noWrap w:val="0"/>
            <w:vAlign w:val="center"/>
          </w:tcPr>
          <w:p w14:paraId="6F589B04">
            <w:pPr>
              <w:spacing w:line="360" w:lineRule="auto"/>
              <w:jc w:val="center"/>
              <w:rPr>
                <w:rFonts w:hint="default" w:ascii="Times New Roman" w:hAnsi="Times New Roman" w:eastAsia="宋体"/>
                <w:sz w:val="24"/>
                <w:szCs w:val="24"/>
                <w:lang w:val="en-US" w:eastAsia="zh-CN"/>
              </w:rPr>
            </w:pPr>
            <w:r>
              <w:rPr>
                <w:rFonts w:hint="eastAsia" w:ascii="Times New Roman" w:hAnsi="Times New Roman"/>
                <w:sz w:val="24"/>
                <w:szCs w:val="24"/>
              </w:rPr>
              <w:t>内芯</w:t>
            </w:r>
            <w:r>
              <w:rPr>
                <w:rFonts w:hint="eastAsia" w:ascii="Times New Roman" w:hAnsi="Times New Roman"/>
                <w:sz w:val="24"/>
                <w:szCs w:val="24"/>
                <w:lang w:val="en-US" w:eastAsia="zh-CN"/>
              </w:rPr>
              <w:t>隔纸</w:t>
            </w:r>
          </w:p>
        </w:tc>
        <w:tc>
          <w:tcPr>
            <w:tcW w:w="2500" w:type="dxa"/>
            <w:noWrap w:val="0"/>
            <w:vAlign w:val="center"/>
          </w:tcPr>
          <w:p w14:paraId="29B3C5E3">
            <w:pPr>
              <w:spacing w:line="360" w:lineRule="auto"/>
              <w:jc w:val="center"/>
              <w:rPr>
                <w:rFonts w:hint="eastAsia" w:ascii="Times New Roman" w:hAnsi="Times New Roman"/>
                <w:sz w:val="24"/>
                <w:szCs w:val="24"/>
              </w:rPr>
            </w:pPr>
            <w:r>
              <w:rPr>
                <w:rFonts w:hint="eastAsia" w:ascii="Times New Roman" w:hAnsi="Times New Roman"/>
                <w:sz w:val="24"/>
                <w:szCs w:val="24"/>
              </w:rPr>
              <w:t>A4（</w:t>
            </w:r>
            <w:r>
              <w:rPr>
                <w:rFonts w:ascii="Times New Roman" w:hAnsi="Times New Roman"/>
                <w:sz w:val="24"/>
                <w:szCs w:val="24"/>
              </w:rPr>
              <w:t>21.1×29.2cm</w:t>
            </w:r>
            <w:r>
              <w:rPr>
                <w:rFonts w:hint="eastAsia" w:ascii="Times New Roman" w:hAnsi="Times New Roman"/>
                <w:sz w:val="24"/>
                <w:szCs w:val="24"/>
              </w:rPr>
              <w:t>）</w:t>
            </w:r>
          </w:p>
        </w:tc>
        <w:tc>
          <w:tcPr>
            <w:tcW w:w="1167" w:type="dxa"/>
            <w:noWrap w:val="0"/>
            <w:vAlign w:val="center"/>
          </w:tcPr>
          <w:p w14:paraId="2CC74525">
            <w:pPr>
              <w:spacing w:line="360" w:lineRule="auto"/>
              <w:jc w:val="center"/>
              <w:rPr>
                <w:rFonts w:ascii="Times New Roman" w:hAnsi="Times New Roman"/>
                <w:sz w:val="24"/>
                <w:szCs w:val="24"/>
              </w:rPr>
            </w:pPr>
          </w:p>
        </w:tc>
        <w:tc>
          <w:tcPr>
            <w:tcW w:w="3143" w:type="dxa"/>
            <w:vMerge w:val="continue"/>
            <w:noWrap w:val="0"/>
            <w:vAlign w:val="center"/>
          </w:tcPr>
          <w:p w14:paraId="12CF43CB">
            <w:pPr>
              <w:spacing w:line="360" w:lineRule="auto"/>
              <w:jc w:val="center"/>
              <w:rPr>
                <w:rFonts w:hint="default" w:ascii="Times New Roman" w:hAnsi="Times New Roman"/>
                <w:sz w:val="24"/>
                <w:szCs w:val="24"/>
                <w:lang w:val="en-US" w:eastAsia="zh-CN"/>
              </w:rPr>
            </w:pPr>
          </w:p>
        </w:tc>
      </w:tr>
    </w:tbl>
    <w:p w14:paraId="77DA69E9">
      <w:pPr>
        <w:spacing w:line="360" w:lineRule="auto"/>
        <w:rPr>
          <w:rFonts w:hint="eastAsia" w:ascii="宋体" w:hAnsi="宋体" w:cs="宋体"/>
          <w:sz w:val="24"/>
          <w:szCs w:val="24"/>
        </w:rPr>
      </w:pPr>
    </w:p>
    <w:p w14:paraId="52151043">
      <w:pPr>
        <w:spacing w:line="360" w:lineRule="auto"/>
        <w:ind w:firstLine="482" w:firstLineChars="200"/>
        <w:rPr>
          <w:rFonts w:hint="eastAsia" w:ascii="宋体" w:hAnsi="宋体" w:cs="宋体"/>
          <w:b/>
          <w:bCs/>
          <w:sz w:val="24"/>
          <w:szCs w:val="24"/>
        </w:rPr>
      </w:pPr>
      <w:r>
        <w:rPr>
          <w:rFonts w:hint="eastAsia" w:ascii="宋体" w:hAnsi="宋体" w:cs="宋体"/>
          <w:b/>
          <w:bCs/>
          <w:sz w:val="24"/>
          <w:szCs w:val="24"/>
        </w:rPr>
        <w:t>2、</w:t>
      </w:r>
      <w:r>
        <w:rPr>
          <w:rFonts w:hint="eastAsia" w:ascii="宋体" w:hAnsi="宋体" w:cs="宋体"/>
          <w:b/>
          <w:bCs/>
          <w:sz w:val="24"/>
          <w:szCs w:val="24"/>
          <w:lang w:val="en-US" w:eastAsia="zh-CN"/>
        </w:rPr>
        <w:t>统招</w:t>
      </w:r>
      <w:r>
        <w:rPr>
          <w:rFonts w:hint="eastAsia" w:ascii="宋体" w:hAnsi="宋体" w:cs="宋体"/>
          <w:b/>
          <w:bCs/>
          <w:sz w:val="24"/>
          <w:szCs w:val="24"/>
        </w:rPr>
        <w:t>学士学位证书</w:t>
      </w:r>
    </w:p>
    <w:tbl>
      <w:tblPr>
        <w:tblStyle w:val="7"/>
        <w:tblpPr w:leftFromText="180" w:rightFromText="180" w:vertAnchor="text" w:tblpX="79" w:tblpY="198"/>
        <w:tblOverlap w:val="never"/>
        <w:tblW w:w="9581" w:type="dxa"/>
        <w:tblInd w:w="2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0"/>
        <w:gridCol w:w="1493"/>
        <w:gridCol w:w="2467"/>
        <w:gridCol w:w="1166"/>
        <w:gridCol w:w="3225"/>
      </w:tblGrid>
      <w:tr w14:paraId="303F8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2723" w:type="dxa"/>
            <w:gridSpan w:val="2"/>
            <w:noWrap w:val="0"/>
            <w:vAlign w:val="center"/>
          </w:tcPr>
          <w:p w14:paraId="6E1DF3F7">
            <w:pPr>
              <w:spacing w:line="360" w:lineRule="auto"/>
              <w:jc w:val="center"/>
              <w:rPr>
                <w:rFonts w:ascii="Times New Roman" w:hAnsi="Times New Roman"/>
                <w:sz w:val="24"/>
                <w:szCs w:val="24"/>
              </w:rPr>
            </w:pPr>
            <w:r>
              <w:rPr>
                <w:rFonts w:ascii="Times New Roman" w:hAnsi="宋体"/>
                <w:sz w:val="24"/>
                <w:szCs w:val="24"/>
              </w:rPr>
              <w:t>品名</w:t>
            </w:r>
          </w:p>
        </w:tc>
        <w:tc>
          <w:tcPr>
            <w:tcW w:w="2467" w:type="dxa"/>
            <w:noWrap w:val="0"/>
            <w:vAlign w:val="top"/>
          </w:tcPr>
          <w:p w14:paraId="69416EED">
            <w:pPr>
              <w:spacing w:line="360" w:lineRule="auto"/>
              <w:jc w:val="center"/>
              <w:rPr>
                <w:rFonts w:ascii="Times New Roman" w:hAnsi="Times New Roman"/>
                <w:sz w:val="24"/>
                <w:szCs w:val="24"/>
              </w:rPr>
            </w:pPr>
            <w:r>
              <w:rPr>
                <w:rFonts w:hint="eastAsia" w:ascii="Times New Roman" w:hAnsi="宋体"/>
                <w:sz w:val="24"/>
                <w:szCs w:val="24"/>
                <w:lang w:val="en-US" w:eastAsia="zh-CN"/>
              </w:rPr>
              <w:t>参考</w:t>
            </w:r>
            <w:r>
              <w:rPr>
                <w:rFonts w:ascii="Times New Roman" w:hAnsi="宋体"/>
                <w:sz w:val="24"/>
                <w:szCs w:val="24"/>
              </w:rPr>
              <w:t>规格</w:t>
            </w:r>
          </w:p>
        </w:tc>
        <w:tc>
          <w:tcPr>
            <w:tcW w:w="1166" w:type="dxa"/>
            <w:noWrap w:val="0"/>
            <w:vAlign w:val="center"/>
          </w:tcPr>
          <w:p w14:paraId="3EE4F101">
            <w:pPr>
              <w:spacing w:line="360" w:lineRule="auto"/>
              <w:jc w:val="center"/>
              <w:rPr>
                <w:rFonts w:ascii="Times New Roman" w:hAnsi="Times New Roman"/>
                <w:sz w:val="24"/>
                <w:szCs w:val="24"/>
              </w:rPr>
            </w:pPr>
            <w:r>
              <w:rPr>
                <w:rFonts w:ascii="Times New Roman" w:hAnsi="宋体"/>
                <w:sz w:val="24"/>
                <w:szCs w:val="24"/>
              </w:rPr>
              <w:t>色别</w:t>
            </w:r>
          </w:p>
        </w:tc>
        <w:tc>
          <w:tcPr>
            <w:tcW w:w="3225" w:type="dxa"/>
            <w:noWrap w:val="0"/>
            <w:vAlign w:val="top"/>
          </w:tcPr>
          <w:p w14:paraId="484C399C">
            <w:pPr>
              <w:spacing w:line="360" w:lineRule="auto"/>
              <w:jc w:val="center"/>
              <w:rPr>
                <w:rFonts w:hint="eastAsia" w:ascii="Times New Roman" w:hAnsi="宋体" w:eastAsia="宋体"/>
                <w:sz w:val="24"/>
                <w:szCs w:val="24"/>
                <w:lang w:eastAsia="zh-CN"/>
              </w:rPr>
            </w:pPr>
            <w:r>
              <w:rPr>
                <w:rFonts w:hint="eastAsia" w:ascii="Times New Roman" w:hAnsi="宋体"/>
                <w:sz w:val="24"/>
                <w:szCs w:val="24"/>
                <w:lang w:val="en-US" w:eastAsia="zh-CN"/>
              </w:rPr>
              <w:t>参考图片</w:t>
            </w:r>
          </w:p>
        </w:tc>
      </w:tr>
      <w:tr w14:paraId="2D393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1230" w:type="dxa"/>
            <w:vMerge w:val="restart"/>
            <w:noWrap w:val="0"/>
            <w:vAlign w:val="center"/>
          </w:tcPr>
          <w:p w14:paraId="6A98F827">
            <w:pPr>
              <w:spacing w:line="360" w:lineRule="auto"/>
              <w:jc w:val="center"/>
              <w:rPr>
                <w:rFonts w:ascii="Times New Roman" w:hAnsi="Times New Roman"/>
                <w:sz w:val="24"/>
                <w:szCs w:val="24"/>
              </w:rPr>
            </w:pPr>
            <w:r>
              <w:rPr>
                <w:rFonts w:ascii="Times New Roman" w:hAnsi="宋体"/>
                <w:sz w:val="24"/>
                <w:szCs w:val="24"/>
              </w:rPr>
              <w:t>学士学位证书</w:t>
            </w:r>
          </w:p>
        </w:tc>
        <w:tc>
          <w:tcPr>
            <w:tcW w:w="1493" w:type="dxa"/>
            <w:noWrap w:val="0"/>
            <w:vAlign w:val="center"/>
          </w:tcPr>
          <w:p w14:paraId="109D22DA">
            <w:pPr>
              <w:spacing w:line="360" w:lineRule="auto"/>
              <w:jc w:val="center"/>
              <w:rPr>
                <w:rFonts w:ascii="Times New Roman" w:hAnsi="Times New Roman"/>
                <w:sz w:val="24"/>
                <w:szCs w:val="24"/>
              </w:rPr>
            </w:pPr>
            <w:r>
              <w:rPr>
                <w:rFonts w:ascii="Times New Roman" w:hAnsi="宋体"/>
                <w:sz w:val="24"/>
                <w:szCs w:val="24"/>
              </w:rPr>
              <w:t>封</w:t>
            </w:r>
            <w:r>
              <w:rPr>
                <w:rFonts w:hint="eastAsia" w:ascii="Times New Roman" w:hAnsi="宋体"/>
                <w:sz w:val="24"/>
                <w:szCs w:val="24"/>
              </w:rPr>
              <w:t>皮</w:t>
            </w:r>
          </w:p>
        </w:tc>
        <w:tc>
          <w:tcPr>
            <w:tcW w:w="2467" w:type="dxa"/>
            <w:noWrap w:val="0"/>
            <w:vAlign w:val="top"/>
          </w:tcPr>
          <w:p w14:paraId="6AEB293E">
            <w:pPr>
              <w:spacing w:line="360" w:lineRule="auto"/>
              <w:jc w:val="center"/>
              <w:rPr>
                <w:rFonts w:ascii="Times New Roman" w:hAnsi="Times New Roman"/>
                <w:sz w:val="24"/>
                <w:szCs w:val="24"/>
              </w:rPr>
            </w:pPr>
            <w:r>
              <w:rPr>
                <w:rFonts w:ascii="Times New Roman" w:hAnsi="Times New Roman"/>
                <w:sz w:val="24"/>
                <w:szCs w:val="24"/>
              </w:rPr>
              <w:t>45.2×30.8cm</w:t>
            </w:r>
          </w:p>
        </w:tc>
        <w:tc>
          <w:tcPr>
            <w:tcW w:w="1166" w:type="dxa"/>
            <w:noWrap w:val="0"/>
            <w:vAlign w:val="center"/>
          </w:tcPr>
          <w:p w14:paraId="1371003E">
            <w:pPr>
              <w:spacing w:line="360" w:lineRule="auto"/>
              <w:jc w:val="center"/>
              <w:rPr>
                <w:rFonts w:ascii="Times New Roman" w:hAnsi="Times New Roman"/>
                <w:sz w:val="24"/>
                <w:szCs w:val="24"/>
              </w:rPr>
            </w:pPr>
            <w:r>
              <w:rPr>
                <w:rFonts w:ascii="Times New Roman" w:hAnsi="宋体"/>
                <w:sz w:val="24"/>
                <w:szCs w:val="24"/>
              </w:rPr>
              <w:t>深</w:t>
            </w:r>
            <w:r>
              <w:rPr>
                <w:rFonts w:hint="eastAsia" w:ascii="Times New Roman" w:hAnsi="宋体"/>
                <w:sz w:val="24"/>
                <w:szCs w:val="24"/>
              </w:rPr>
              <w:t>红</w:t>
            </w:r>
          </w:p>
        </w:tc>
        <w:tc>
          <w:tcPr>
            <w:tcW w:w="3225" w:type="dxa"/>
            <w:vMerge w:val="restart"/>
            <w:noWrap w:val="0"/>
            <w:vAlign w:val="top"/>
          </w:tcPr>
          <w:p w14:paraId="109E18EA">
            <w:pPr>
              <w:spacing w:line="360" w:lineRule="auto"/>
              <w:jc w:val="both"/>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1404620" cy="1872615"/>
                  <wp:effectExtent l="0" t="0" r="13335" b="5080"/>
                  <wp:docPr id="3" name="图片 2" descr="0fd8bea6e2bb65d88d3d7da1058ac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0fd8bea6e2bb65d88d3d7da1058acf6"/>
                          <pic:cNvPicPr>
                            <a:picLocks noChangeAspect="1"/>
                          </pic:cNvPicPr>
                        </pic:nvPicPr>
                        <pic:blipFill>
                          <a:blip r:embed="rId5"/>
                          <a:stretch>
                            <a:fillRect/>
                          </a:stretch>
                        </pic:blipFill>
                        <pic:spPr>
                          <a:xfrm rot="5400000">
                            <a:off x="0" y="0"/>
                            <a:ext cx="1404620" cy="1872615"/>
                          </a:xfrm>
                          <a:prstGeom prst="rect">
                            <a:avLst/>
                          </a:prstGeom>
                          <a:noFill/>
                          <a:ln>
                            <a:noFill/>
                          </a:ln>
                        </pic:spPr>
                      </pic:pic>
                    </a:graphicData>
                  </a:graphic>
                </wp:inline>
              </w:drawing>
            </w:r>
          </w:p>
        </w:tc>
      </w:tr>
      <w:tr w14:paraId="13D11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230" w:type="dxa"/>
            <w:vMerge w:val="continue"/>
            <w:noWrap w:val="0"/>
            <w:vAlign w:val="center"/>
          </w:tcPr>
          <w:p w14:paraId="633C4B5E">
            <w:pPr>
              <w:spacing w:line="360" w:lineRule="auto"/>
              <w:jc w:val="center"/>
              <w:rPr>
                <w:rFonts w:ascii="Times New Roman" w:hAnsi="Times New Roman"/>
                <w:sz w:val="24"/>
                <w:szCs w:val="24"/>
              </w:rPr>
            </w:pPr>
          </w:p>
        </w:tc>
        <w:tc>
          <w:tcPr>
            <w:tcW w:w="1493" w:type="dxa"/>
            <w:noWrap w:val="0"/>
            <w:vAlign w:val="center"/>
          </w:tcPr>
          <w:p w14:paraId="72EF0603">
            <w:pPr>
              <w:spacing w:line="360" w:lineRule="auto"/>
              <w:jc w:val="center"/>
              <w:rPr>
                <w:rFonts w:hint="eastAsia" w:ascii="Times New Roman" w:hAnsi="Times New Roman" w:eastAsia="宋体"/>
                <w:kern w:val="2"/>
                <w:sz w:val="24"/>
                <w:szCs w:val="24"/>
                <w:lang w:val="en-US" w:eastAsia="zh-CN" w:bidi="ar-SA"/>
              </w:rPr>
            </w:pPr>
            <w:r>
              <w:rPr>
                <w:rFonts w:hint="eastAsia" w:ascii="Times New Roman" w:hAnsi="Times New Roman"/>
                <w:sz w:val="24"/>
                <w:szCs w:val="24"/>
              </w:rPr>
              <w:t>内芯</w:t>
            </w:r>
            <w:r>
              <w:rPr>
                <w:rFonts w:hint="eastAsia" w:ascii="Times New Roman" w:hAnsi="Times New Roman"/>
                <w:sz w:val="24"/>
                <w:szCs w:val="24"/>
                <w:lang w:val="en-US" w:eastAsia="zh-CN"/>
              </w:rPr>
              <w:t>隔纸</w:t>
            </w:r>
          </w:p>
        </w:tc>
        <w:tc>
          <w:tcPr>
            <w:tcW w:w="2467" w:type="dxa"/>
            <w:noWrap w:val="0"/>
            <w:vAlign w:val="center"/>
          </w:tcPr>
          <w:p w14:paraId="5E336DAD">
            <w:pPr>
              <w:spacing w:line="360" w:lineRule="auto"/>
              <w:jc w:val="center"/>
              <w:rPr>
                <w:rFonts w:hint="eastAsia" w:ascii="Times New Roman" w:hAnsi="Times New Roman"/>
                <w:kern w:val="2"/>
                <w:sz w:val="24"/>
                <w:szCs w:val="24"/>
                <w:lang w:val="en-US" w:eastAsia="zh-CN" w:bidi="ar-SA"/>
              </w:rPr>
            </w:pPr>
            <w:r>
              <w:rPr>
                <w:rFonts w:hint="eastAsia" w:ascii="Times New Roman" w:hAnsi="Times New Roman"/>
                <w:sz w:val="24"/>
                <w:szCs w:val="24"/>
              </w:rPr>
              <w:t>A4（</w:t>
            </w:r>
            <w:r>
              <w:rPr>
                <w:rFonts w:ascii="Times New Roman" w:hAnsi="Times New Roman"/>
                <w:sz w:val="24"/>
                <w:szCs w:val="24"/>
              </w:rPr>
              <w:t>21.1×29.2cm</w:t>
            </w:r>
            <w:r>
              <w:rPr>
                <w:rFonts w:hint="eastAsia" w:ascii="Times New Roman" w:hAnsi="Times New Roman"/>
                <w:sz w:val="24"/>
                <w:szCs w:val="24"/>
              </w:rPr>
              <w:t>）</w:t>
            </w:r>
          </w:p>
        </w:tc>
        <w:tc>
          <w:tcPr>
            <w:tcW w:w="1166" w:type="dxa"/>
            <w:noWrap w:val="0"/>
            <w:vAlign w:val="center"/>
          </w:tcPr>
          <w:p w14:paraId="18A68600">
            <w:pPr>
              <w:spacing w:line="360" w:lineRule="auto"/>
              <w:jc w:val="center"/>
              <w:rPr>
                <w:rFonts w:ascii="Times New Roman" w:hAnsi="Times New Roman"/>
                <w:kern w:val="2"/>
                <w:sz w:val="24"/>
                <w:szCs w:val="24"/>
                <w:lang w:val="en-US" w:eastAsia="zh-CN" w:bidi="ar-SA"/>
              </w:rPr>
            </w:pPr>
          </w:p>
        </w:tc>
        <w:tc>
          <w:tcPr>
            <w:tcW w:w="3225" w:type="dxa"/>
            <w:vMerge w:val="continue"/>
            <w:noWrap w:val="0"/>
            <w:vAlign w:val="center"/>
          </w:tcPr>
          <w:p w14:paraId="18775CB1">
            <w:pPr>
              <w:spacing w:line="360" w:lineRule="auto"/>
              <w:jc w:val="center"/>
              <w:rPr>
                <w:rFonts w:hint="default" w:ascii="Times New Roman" w:hAnsi="Times New Roman"/>
                <w:kern w:val="2"/>
                <w:sz w:val="24"/>
                <w:szCs w:val="24"/>
                <w:lang w:val="en-US" w:eastAsia="zh-CN" w:bidi="ar-SA"/>
              </w:rPr>
            </w:pPr>
          </w:p>
        </w:tc>
      </w:tr>
    </w:tbl>
    <w:p w14:paraId="397C2CDC">
      <w:pPr>
        <w:tabs>
          <w:tab w:val="left" w:pos="6600"/>
        </w:tabs>
        <w:spacing w:line="360" w:lineRule="auto"/>
        <w:rPr>
          <w:rFonts w:hint="eastAsia" w:ascii="宋体" w:hAnsi="宋体" w:cs="宋体"/>
          <w:b/>
          <w:sz w:val="24"/>
          <w:szCs w:val="24"/>
        </w:rPr>
      </w:pPr>
    </w:p>
    <w:p w14:paraId="61A9C8C1">
      <w:pPr>
        <w:tabs>
          <w:tab w:val="left" w:pos="6600"/>
        </w:tabs>
        <w:spacing w:line="360" w:lineRule="auto"/>
        <w:ind w:firstLine="482" w:firstLineChars="200"/>
        <w:rPr>
          <w:rFonts w:hint="eastAsia" w:ascii="宋体" w:hAnsi="宋体" w:cs="宋体"/>
          <w:b/>
          <w:sz w:val="24"/>
          <w:szCs w:val="24"/>
        </w:rPr>
      </w:pPr>
      <w:r>
        <w:rPr>
          <w:rFonts w:hint="eastAsia" w:ascii="宋体" w:hAnsi="宋体" w:cs="宋体"/>
          <w:b/>
          <w:sz w:val="24"/>
          <w:szCs w:val="24"/>
          <w:lang w:val="en-US" w:eastAsia="zh-CN"/>
        </w:rPr>
        <w:t>3</w:t>
      </w:r>
      <w:r>
        <w:rPr>
          <w:rFonts w:hint="eastAsia" w:ascii="宋体" w:hAnsi="宋体" w:cs="宋体"/>
          <w:b/>
          <w:sz w:val="24"/>
          <w:szCs w:val="24"/>
        </w:rPr>
        <w:t>、证书内芯要求：</w:t>
      </w:r>
      <w:r>
        <w:rPr>
          <w:rFonts w:ascii="宋体" w:hAnsi="宋体" w:cs="宋体"/>
          <w:b/>
          <w:sz w:val="24"/>
          <w:szCs w:val="24"/>
        </w:rPr>
        <w:tab/>
      </w:r>
    </w:p>
    <w:p w14:paraId="5D52AE66">
      <w:pPr>
        <w:spacing w:line="360" w:lineRule="auto"/>
        <w:ind w:firstLine="480" w:firstLineChars="200"/>
        <w:rPr>
          <w:rFonts w:hint="eastAsia" w:ascii="宋体" w:hAnsi="宋体" w:cs="宋体"/>
          <w:sz w:val="24"/>
          <w:szCs w:val="24"/>
        </w:rPr>
      </w:pPr>
      <w:r>
        <w:rPr>
          <w:rFonts w:hint="eastAsia" w:ascii="宋体" w:hAnsi="宋体" w:cs="宋体"/>
          <w:sz w:val="24"/>
          <w:szCs w:val="24"/>
        </w:rPr>
        <w:t>1</w:t>
      </w:r>
      <w:r>
        <w:rPr>
          <w:rFonts w:hint="eastAsia" w:ascii="宋体" w:hAnsi="宋体" w:cs="宋体"/>
          <w:sz w:val="24"/>
          <w:szCs w:val="24"/>
          <w:lang w:eastAsia="zh-CN"/>
        </w:rPr>
        <w:t>）</w:t>
      </w:r>
      <w:r>
        <w:rPr>
          <w:rFonts w:hint="eastAsia" w:ascii="宋体" w:hAnsi="宋体" w:cs="宋体"/>
          <w:sz w:val="24"/>
          <w:szCs w:val="24"/>
        </w:rPr>
        <w:t>纸张要求：150克证券纸；</w:t>
      </w:r>
    </w:p>
    <w:p w14:paraId="07E0D536">
      <w:pPr>
        <w:spacing w:line="360" w:lineRule="auto"/>
        <w:ind w:firstLine="480" w:firstLineChars="200"/>
        <w:rPr>
          <w:rFonts w:hint="eastAsia" w:ascii="宋体" w:hAnsi="宋体" w:cs="宋体"/>
          <w:sz w:val="24"/>
          <w:szCs w:val="24"/>
        </w:rPr>
      </w:pPr>
      <w:r>
        <w:rPr>
          <w:rFonts w:hint="eastAsia" w:ascii="宋体" w:hAnsi="宋体" w:cs="宋体"/>
          <w:sz w:val="24"/>
          <w:szCs w:val="24"/>
        </w:rPr>
        <w:t>2</w:t>
      </w:r>
      <w:r>
        <w:rPr>
          <w:rFonts w:hint="eastAsia" w:ascii="宋体" w:hAnsi="宋体" w:cs="宋体"/>
          <w:sz w:val="24"/>
          <w:szCs w:val="24"/>
          <w:lang w:eastAsia="zh-CN"/>
        </w:rPr>
        <w:t>）</w:t>
      </w:r>
      <w:r>
        <w:rPr>
          <w:rFonts w:hint="eastAsia" w:ascii="宋体" w:hAnsi="宋体" w:cs="宋体"/>
          <w:sz w:val="24"/>
          <w:szCs w:val="24"/>
        </w:rPr>
        <w:t>纸张防伪：防伪花纹纸；</w:t>
      </w:r>
    </w:p>
    <w:p w14:paraId="2FABADD2">
      <w:pPr>
        <w:spacing w:line="360" w:lineRule="auto"/>
        <w:ind w:firstLine="480" w:firstLineChars="200"/>
        <w:rPr>
          <w:rFonts w:hint="eastAsia" w:ascii="宋体" w:hAnsi="宋体" w:cs="宋体"/>
          <w:sz w:val="24"/>
          <w:szCs w:val="24"/>
        </w:rPr>
      </w:pPr>
      <w:r>
        <w:rPr>
          <w:rFonts w:hint="eastAsia" w:ascii="宋体" w:hAnsi="宋体" w:cs="宋体"/>
          <w:sz w:val="24"/>
          <w:szCs w:val="24"/>
        </w:rPr>
        <w:t>3</w:t>
      </w:r>
      <w:r>
        <w:rPr>
          <w:rFonts w:hint="eastAsia" w:ascii="宋体" w:hAnsi="宋体" w:cs="宋体"/>
          <w:sz w:val="24"/>
          <w:szCs w:val="24"/>
          <w:lang w:eastAsia="zh-CN"/>
        </w:rPr>
        <w:t>）</w:t>
      </w:r>
      <w:r>
        <w:rPr>
          <w:rFonts w:hint="eastAsia" w:ascii="宋体" w:hAnsi="宋体" w:cs="宋体"/>
          <w:sz w:val="24"/>
          <w:szCs w:val="24"/>
        </w:rPr>
        <w:t>防伪图案、水印：无色荧光水印；</w:t>
      </w:r>
    </w:p>
    <w:p w14:paraId="5E1D2CF4">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4）学校公章及校长章印刷：学校公章为</w:t>
      </w:r>
      <w:r>
        <w:rPr>
          <w:rFonts w:hint="eastAsia" w:ascii="宋体" w:hAnsi="宋体" w:eastAsia="宋体" w:cs="宋体"/>
          <w:sz w:val="24"/>
          <w:szCs w:val="24"/>
        </w:rPr>
        <w:t>红色防伪油墨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校长章印刷为蓝色防伪油墨；</w:t>
      </w:r>
    </w:p>
    <w:p w14:paraId="4319280C">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5）毕业证书内芯、学位证书内芯的个性化打印（含学生相关信息）：打印内容清晰，位置端正，光滑亮丽，无杂点，摩擦不易掉色。学生信息内容不得泄露。</w:t>
      </w:r>
    </w:p>
    <w:p w14:paraId="35D1DB00">
      <w:pPr>
        <w:spacing w:line="360" w:lineRule="auto"/>
        <w:ind w:firstLine="482" w:firstLineChars="200"/>
        <w:rPr>
          <w:rFonts w:hint="eastAsia" w:ascii="宋体" w:hAnsi="宋体" w:cs="宋体"/>
          <w:b/>
          <w:sz w:val="24"/>
          <w:szCs w:val="24"/>
        </w:rPr>
      </w:pPr>
      <w:r>
        <w:rPr>
          <w:rFonts w:hint="eastAsia" w:ascii="宋体" w:hAnsi="宋体" w:cs="宋体"/>
          <w:b/>
          <w:sz w:val="24"/>
          <w:szCs w:val="24"/>
          <w:lang w:val="en-US" w:eastAsia="zh-CN"/>
        </w:rPr>
        <w:t>4</w:t>
      </w:r>
      <w:r>
        <w:rPr>
          <w:rFonts w:hint="eastAsia" w:ascii="宋体" w:hAnsi="宋体" w:cs="宋体"/>
          <w:b/>
          <w:sz w:val="24"/>
          <w:szCs w:val="24"/>
        </w:rPr>
        <w:t>、证书封皮要求：</w:t>
      </w:r>
    </w:p>
    <w:p w14:paraId="4850D3E0">
      <w:pPr>
        <w:spacing w:line="360" w:lineRule="auto"/>
        <w:ind w:firstLine="480" w:firstLineChars="200"/>
        <w:rPr>
          <w:rFonts w:hint="eastAsia" w:ascii="宋体" w:hAnsi="宋体" w:cs="宋体"/>
          <w:sz w:val="24"/>
          <w:szCs w:val="24"/>
        </w:rPr>
      </w:pPr>
      <w:r>
        <w:rPr>
          <w:rFonts w:hint="eastAsia" w:ascii="宋体" w:hAnsi="宋体" w:cs="宋体"/>
          <w:sz w:val="24"/>
          <w:szCs w:val="24"/>
        </w:rPr>
        <w:t>1</w:t>
      </w:r>
      <w:r>
        <w:rPr>
          <w:rFonts w:hint="eastAsia" w:ascii="宋体" w:hAnsi="宋体" w:cs="宋体"/>
          <w:sz w:val="24"/>
          <w:szCs w:val="24"/>
          <w:lang w:eastAsia="zh-CN"/>
        </w:rPr>
        <w:t>）</w:t>
      </w:r>
      <w:r>
        <w:rPr>
          <w:rFonts w:hint="eastAsia" w:ascii="宋体" w:hAnsi="宋体" w:cs="宋体"/>
          <w:sz w:val="24"/>
          <w:szCs w:val="24"/>
        </w:rPr>
        <w:t>面料：优质装帧涂塑纸；</w:t>
      </w:r>
    </w:p>
    <w:p w14:paraId="3CC5F95B">
      <w:pPr>
        <w:spacing w:line="360" w:lineRule="auto"/>
        <w:ind w:firstLine="480" w:firstLineChars="200"/>
        <w:rPr>
          <w:rFonts w:hint="eastAsia" w:ascii="宋体" w:hAnsi="宋体" w:cs="宋体"/>
          <w:sz w:val="24"/>
          <w:szCs w:val="24"/>
        </w:rPr>
      </w:pPr>
      <w:r>
        <w:rPr>
          <w:rFonts w:hint="eastAsia" w:ascii="宋体" w:hAnsi="宋体" w:cs="宋体"/>
          <w:sz w:val="24"/>
          <w:szCs w:val="24"/>
        </w:rPr>
        <w:t>2</w:t>
      </w:r>
      <w:r>
        <w:rPr>
          <w:rFonts w:hint="eastAsia" w:ascii="宋体" w:hAnsi="宋体" w:cs="宋体"/>
          <w:sz w:val="24"/>
          <w:szCs w:val="24"/>
          <w:lang w:eastAsia="zh-CN"/>
        </w:rPr>
        <w:t>）</w:t>
      </w:r>
      <w:r>
        <w:rPr>
          <w:rFonts w:hint="eastAsia" w:ascii="宋体" w:hAnsi="宋体" w:cs="宋体"/>
          <w:sz w:val="24"/>
          <w:szCs w:val="24"/>
        </w:rPr>
        <w:t>内衬：厚度2.5mm优质工业双灰板纸；</w:t>
      </w:r>
    </w:p>
    <w:p w14:paraId="3949FECE">
      <w:pPr>
        <w:spacing w:line="360" w:lineRule="auto"/>
        <w:ind w:firstLine="480" w:firstLineChars="200"/>
        <w:rPr>
          <w:rFonts w:hint="eastAsia" w:ascii="宋体" w:hAnsi="宋体" w:cs="宋体"/>
          <w:sz w:val="24"/>
          <w:szCs w:val="24"/>
        </w:rPr>
      </w:pPr>
      <w:r>
        <w:rPr>
          <w:rFonts w:hint="eastAsia" w:ascii="宋体" w:hAnsi="宋体" w:cs="宋体"/>
          <w:sz w:val="24"/>
          <w:szCs w:val="24"/>
        </w:rPr>
        <w:t>3</w:t>
      </w:r>
      <w:r>
        <w:rPr>
          <w:rFonts w:hint="eastAsia" w:ascii="宋体" w:hAnsi="宋体" w:cs="宋体"/>
          <w:sz w:val="24"/>
          <w:szCs w:val="24"/>
          <w:lang w:eastAsia="zh-CN"/>
        </w:rPr>
        <w:t>）</w:t>
      </w:r>
      <w:r>
        <w:rPr>
          <w:rFonts w:hint="eastAsia" w:ascii="宋体" w:hAnsi="宋体" w:cs="宋体"/>
          <w:sz w:val="24"/>
          <w:szCs w:val="24"/>
        </w:rPr>
        <w:t>内芯垫：特制米白色新闻纸或其他工艺纸，</w:t>
      </w:r>
      <w:r>
        <w:rPr>
          <w:rFonts w:hint="eastAsia" w:ascii="宋体" w:hAnsi="宋体" w:cs="宋体"/>
          <w:sz w:val="24"/>
          <w:szCs w:val="24"/>
          <w:lang w:val="en-US" w:eastAsia="zh-CN"/>
        </w:rPr>
        <w:t>单</w:t>
      </w:r>
      <w:r>
        <w:rPr>
          <w:rFonts w:hint="eastAsia" w:ascii="宋体" w:hAnsi="宋体" w:cs="宋体"/>
          <w:sz w:val="24"/>
          <w:szCs w:val="24"/>
        </w:rPr>
        <w:t>面四角</w:t>
      </w:r>
      <w:r>
        <w:rPr>
          <w:rFonts w:hint="eastAsia" w:ascii="宋体" w:hAnsi="宋体" w:cs="宋体"/>
          <w:sz w:val="24"/>
          <w:szCs w:val="24"/>
          <w:lang w:val="en-US" w:eastAsia="zh-CN"/>
        </w:rPr>
        <w:t>红色</w:t>
      </w:r>
      <w:r>
        <w:rPr>
          <w:rFonts w:hint="eastAsia" w:ascii="宋体" w:hAnsi="宋体" w:cs="宋体"/>
          <w:sz w:val="24"/>
          <w:szCs w:val="24"/>
        </w:rPr>
        <w:t>纯棉丝带；</w:t>
      </w:r>
    </w:p>
    <w:p w14:paraId="593DA355">
      <w:pPr>
        <w:spacing w:line="360" w:lineRule="auto"/>
        <w:ind w:firstLine="480" w:firstLineChars="200"/>
        <w:rPr>
          <w:rFonts w:hint="eastAsia" w:ascii="宋体" w:hAnsi="宋体" w:eastAsia="宋体" w:cs="宋体"/>
          <w:sz w:val="24"/>
          <w:szCs w:val="24"/>
          <w:lang w:val="en-US" w:eastAsia="zh-CN"/>
        </w:rPr>
      </w:pPr>
      <w:r>
        <w:rPr>
          <w:rFonts w:hint="eastAsia" w:ascii="宋体" w:hAnsi="宋体" w:cs="宋体"/>
          <w:sz w:val="24"/>
          <w:szCs w:val="24"/>
          <w:lang w:val="en-US" w:eastAsia="zh-CN"/>
        </w:rPr>
        <w:t>4）内芯隔纸：采用23丝真品体膜；</w:t>
      </w:r>
    </w:p>
    <w:p w14:paraId="74ED1E85">
      <w:pPr>
        <w:spacing w:line="360" w:lineRule="auto"/>
        <w:ind w:firstLine="480" w:firstLineChars="200"/>
        <w:rPr>
          <w:rFonts w:hint="eastAsia" w:ascii="宋体" w:hAnsi="宋体" w:cs="宋体"/>
          <w:sz w:val="24"/>
          <w:szCs w:val="24"/>
        </w:rPr>
      </w:pPr>
      <w:r>
        <w:rPr>
          <w:rFonts w:hint="eastAsia" w:ascii="宋体" w:hAnsi="宋体" w:cs="宋体"/>
          <w:sz w:val="24"/>
          <w:szCs w:val="24"/>
          <w:lang w:val="en-US" w:eastAsia="zh-CN"/>
        </w:rPr>
        <w:t>5）</w:t>
      </w:r>
      <w:r>
        <w:rPr>
          <w:rFonts w:hint="eastAsia" w:ascii="宋体" w:hAnsi="宋体" w:cs="宋体"/>
          <w:sz w:val="24"/>
          <w:szCs w:val="24"/>
        </w:rPr>
        <w:t>工艺：采用动物蛋白乳胶，全自动装裱成型，平整无气泡、环保、不变形、不霉变；</w:t>
      </w:r>
    </w:p>
    <w:p w14:paraId="12F62654">
      <w:pPr>
        <w:snapToGrid w:val="0"/>
        <w:spacing w:line="360" w:lineRule="auto"/>
        <w:ind w:firstLine="480" w:firstLineChars="200"/>
        <w:rPr>
          <w:rFonts w:hint="eastAsia" w:ascii="宋体" w:hAnsi="宋体" w:eastAsia="宋体" w:cs="宋体"/>
          <w:sz w:val="28"/>
          <w:szCs w:val="28"/>
          <w:lang w:val="en-US" w:eastAsia="zh-CN"/>
        </w:rPr>
      </w:pPr>
      <w:r>
        <w:rPr>
          <w:rFonts w:hint="eastAsia" w:ascii="宋体" w:hAnsi="宋体" w:cs="宋体"/>
          <w:sz w:val="24"/>
          <w:szCs w:val="24"/>
          <w:lang w:val="en-US" w:eastAsia="zh-CN"/>
        </w:rPr>
        <w:t>6）</w:t>
      </w:r>
      <w:r>
        <w:rPr>
          <w:rFonts w:hint="eastAsia" w:ascii="宋体" w:hAnsi="宋体" w:cs="宋体"/>
          <w:sz w:val="24"/>
          <w:szCs w:val="24"/>
        </w:rPr>
        <w:t>烫金：根据面料性质选用适配电化铝恒温烫印，永久光亮。</w:t>
      </w:r>
    </w:p>
    <w:p w14:paraId="560898CF">
      <w:pPr>
        <w:pStyle w:val="5"/>
        <w:ind w:left="0" w:leftChars="0" w:firstLine="480" w:firstLineChars="200"/>
        <w:rPr>
          <w:rFonts w:hint="eastAsia" w:ascii="宋体" w:hAnsi="宋体" w:eastAsia="宋体" w:cs="宋体"/>
          <w:lang w:val="en-US" w:eastAsia="zh-CN"/>
        </w:rPr>
      </w:pPr>
      <w:r>
        <w:rPr>
          <w:rFonts w:hint="eastAsia" w:ascii="宋体" w:hAnsi="宋体" w:eastAsia="宋体" w:cs="宋体"/>
          <w:lang w:val="en-US" w:eastAsia="zh-CN"/>
        </w:rPr>
        <w:t>二、成教毕业证书制作内容</w:t>
      </w:r>
    </w:p>
    <w:p w14:paraId="09B05F54">
      <w:pPr>
        <w:spacing w:line="360" w:lineRule="auto"/>
        <w:ind w:firstLine="482" w:firstLineChars="20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1</w:t>
      </w:r>
      <w:r>
        <w:rPr>
          <w:rFonts w:hint="default" w:ascii="宋体" w:hAnsi="宋体" w:eastAsia="宋体" w:cs="宋体"/>
          <w:b/>
          <w:bCs/>
          <w:sz w:val="24"/>
          <w:szCs w:val="24"/>
          <w:lang w:val="en-US" w:eastAsia="zh-CN"/>
        </w:rPr>
        <w:t>、成教</w:t>
      </w:r>
      <w:r>
        <w:rPr>
          <w:rFonts w:hint="eastAsia" w:ascii="宋体" w:hAnsi="宋体" w:eastAsia="宋体" w:cs="宋体"/>
          <w:b/>
          <w:bCs/>
          <w:sz w:val="24"/>
          <w:szCs w:val="24"/>
          <w:lang w:val="en-US" w:eastAsia="zh-CN"/>
        </w:rPr>
        <w:t>毕业</w:t>
      </w:r>
      <w:r>
        <w:rPr>
          <w:rFonts w:hint="default" w:ascii="宋体" w:hAnsi="宋体" w:eastAsia="宋体" w:cs="宋体"/>
          <w:b/>
          <w:bCs/>
          <w:sz w:val="24"/>
          <w:szCs w:val="24"/>
          <w:lang w:val="en-US" w:eastAsia="zh-CN"/>
        </w:rPr>
        <w:t>证书封皮</w:t>
      </w:r>
    </w:p>
    <w:p w14:paraId="7D19EF27">
      <w:pPr>
        <w:spacing w:line="360" w:lineRule="auto"/>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1</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尺寸：对折后25.5cm×19cm</w:t>
      </w:r>
    </w:p>
    <w:p w14:paraId="4B297ED2">
      <w:pPr>
        <w:spacing w:line="360" w:lineRule="auto"/>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2</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封皮：采用聚氯乙稀针织布基发泡人造革，密度为1.4g/m3,色号为老蓝色。</w:t>
      </w:r>
    </w:p>
    <w:p w14:paraId="5BADC890">
      <w:pPr>
        <w:spacing w:line="360" w:lineRule="auto"/>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3</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内垫纸板：采用国家环保认证纸板，厚度为2.3mm的灰白色工业纸板，木浆含量为70%，弹性好不易变形。</w:t>
      </w:r>
    </w:p>
    <w:p w14:paraId="1C800908">
      <w:pPr>
        <w:spacing w:line="360" w:lineRule="auto"/>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4</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白布下所垫纸板：采用国家环保认证纸板，厚度为1.2mm的灰白色工业纸板，木浆含量为70%，弹性好不易变形。</w:t>
      </w:r>
    </w:p>
    <w:p w14:paraId="0CDA85E5">
      <w:pPr>
        <w:spacing w:line="360" w:lineRule="auto"/>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5</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透明膜：采用23丝真品体膜。</w:t>
      </w:r>
    </w:p>
    <w:p w14:paraId="28D20041">
      <w:pPr>
        <w:spacing w:line="360" w:lineRule="auto"/>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6</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封皮里面：丝绸带采用红色彩带，密度为18条，宽度为1cm；纯白色绸布，成份为100%涤纶，纱支为50D*75D,克重为72g/m2，亮度细致光滑。</w:t>
      </w:r>
    </w:p>
    <w:p w14:paraId="40648AE0">
      <w:pPr>
        <w:spacing w:line="360" w:lineRule="auto"/>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7</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双面胶：采用环保双面胶粘带，胶密度为100%。</w:t>
      </w:r>
    </w:p>
    <w:p w14:paraId="355E2EEF">
      <w:pPr>
        <w:spacing w:line="360" w:lineRule="auto"/>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8</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封皮烫金字：封皮正面烫金字，采用高频热合——烫金、模切。烫金字采用电化铝，温度调试到100度左右，保证烫金及字迹清晰流畅，位置居中，不存在左右偏差，不起金、不褪金。</w:t>
      </w:r>
    </w:p>
    <w:p w14:paraId="19091A9E">
      <w:pPr>
        <w:spacing w:line="360" w:lineRule="auto"/>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9</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外观包装：使用正规纸盒包装，外包装上不得注明厂家名称、地址、电话。</w:t>
      </w:r>
    </w:p>
    <w:p w14:paraId="6EDBC83B">
      <w:pPr>
        <w:spacing w:line="360" w:lineRule="auto"/>
        <w:ind w:firstLine="482" w:firstLineChars="20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2</w:t>
      </w:r>
      <w:r>
        <w:rPr>
          <w:rFonts w:hint="default" w:ascii="宋体" w:hAnsi="宋体" w:eastAsia="宋体" w:cs="宋体"/>
          <w:b/>
          <w:bCs/>
          <w:sz w:val="24"/>
          <w:szCs w:val="24"/>
          <w:lang w:val="en-US" w:eastAsia="zh-CN"/>
        </w:rPr>
        <w:t>、成人高等学历毕业证书内芯技术参数：</w:t>
      </w:r>
    </w:p>
    <w:p w14:paraId="73415539">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default" w:ascii="宋体" w:hAnsi="宋体" w:eastAsia="宋体" w:cs="宋体"/>
          <w:sz w:val="24"/>
          <w:szCs w:val="24"/>
          <w:lang w:val="en-US" w:eastAsia="zh-CN"/>
        </w:rPr>
        <w:t>《成人高校学历证书内芯》实际征订量多退少补，以合同约定为准，各种类证书的纸张与防伪工艺一致，证书内容分为毕业证书和毕业证明书两种。</w:t>
      </w:r>
    </w:p>
    <w:p w14:paraId="5861C120">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hint="default" w:ascii="宋体" w:hAnsi="宋体" w:eastAsia="宋体" w:cs="宋体"/>
          <w:sz w:val="24"/>
          <w:szCs w:val="24"/>
          <w:lang w:val="en-US" w:eastAsia="zh-CN"/>
        </w:rPr>
        <w:t>140g彩纤水印专用纸内容参照教育部统一版本证书内芯样式；印刷防伪必须有且不限于以下防伪内容：“**证书”字样为红色防伪油墨；“**证书”字样下方有防伪微缩荧光字母线；长度23.6cm，高度16.6cm。</w:t>
      </w:r>
    </w:p>
    <w:p w14:paraId="04EC790E">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w:t>
      </w:r>
      <w:r>
        <w:rPr>
          <w:rFonts w:hint="default" w:ascii="宋体" w:hAnsi="宋体" w:eastAsia="宋体" w:cs="宋体"/>
          <w:sz w:val="24"/>
          <w:szCs w:val="24"/>
          <w:lang w:val="en-US" w:eastAsia="zh-CN"/>
        </w:rPr>
        <w:t>内芯含学校公章及校长章印刷：学校公章为红色防伪油墨，校长章印刷为蓝色防伪油墨。</w:t>
      </w:r>
    </w:p>
    <w:p w14:paraId="3F217312">
      <w:pPr>
        <w:ind w:right="600" w:firstLine="480" w:firstLineChars="200"/>
        <w:jc w:val="both"/>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4）统招毕业证明书、学位证明书图片</w:t>
      </w:r>
    </w:p>
    <w:p w14:paraId="28273E2C">
      <w:pPr>
        <w:ind w:right="600"/>
        <w:jc w:val="both"/>
        <w:rPr>
          <w:rFonts w:hint="default" w:ascii="宋体" w:hAnsi="宋体" w:eastAsia="宋体" w:cs="宋体"/>
          <w:b/>
          <w:bCs/>
          <w:sz w:val="24"/>
          <w:szCs w:val="24"/>
          <w:lang w:val="en-US" w:eastAsia="zh-CN"/>
        </w:rPr>
      </w:pPr>
      <w:r>
        <w:rPr>
          <w:rFonts w:hint="default" w:ascii="宋体" w:hAnsi="宋体" w:eastAsia="宋体" w:cs="宋体"/>
          <w:b/>
          <w:bCs/>
          <w:sz w:val="24"/>
          <w:szCs w:val="24"/>
          <w:lang w:val="en-US" w:eastAsia="zh-CN"/>
        </w:rPr>
        <w:drawing>
          <wp:inline distT="0" distB="0" distL="114300" distR="114300">
            <wp:extent cx="6172835" cy="4093210"/>
            <wp:effectExtent l="0" t="0" r="18415" b="2540"/>
            <wp:docPr id="2" name="图片 3" descr="统招毕业证明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统招毕业证明书"/>
                    <pic:cNvPicPr>
                      <a:picLocks noChangeAspect="1"/>
                    </pic:cNvPicPr>
                  </pic:nvPicPr>
                  <pic:blipFill>
                    <a:blip r:embed="rId6"/>
                    <a:stretch>
                      <a:fillRect/>
                    </a:stretch>
                  </pic:blipFill>
                  <pic:spPr>
                    <a:xfrm>
                      <a:off x="0" y="0"/>
                      <a:ext cx="6172835" cy="4093210"/>
                    </a:xfrm>
                    <a:prstGeom prst="rect">
                      <a:avLst/>
                    </a:prstGeom>
                    <a:noFill/>
                    <a:ln>
                      <a:noFill/>
                    </a:ln>
                  </pic:spPr>
                </pic:pic>
              </a:graphicData>
            </a:graphic>
          </wp:inline>
        </w:drawing>
      </w:r>
      <w:r>
        <w:rPr>
          <w:rFonts w:hint="default" w:ascii="宋体" w:hAnsi="宋体" w:eastAsia="宋体" w:cs="宋体"/>
          <w:b/>
          <w:bCs/>
          <w:sz w:val="24"/>
          <w:szCs w:val="24"/>
          <w:lang w:val="en-US" w:eastAsia="zh-CN"/>
        </w:rPr>
        <w:drawing>
          <wp:inline distT="0" distB="0" distL="114300" distR="114300">
            <wp:extent cx="6182360" cy="4532630"/>
            <wp:effectExtent l="0" t="0" r="8890" b="1270"/>
            <wp:docPr id="5" name="图片 4" descr="统招学位证明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统招学位证明书"/>
                    <pic:cNvPicPr>
                      <a:picLocks noChangeAspect="1"/>
                    </pic:cNvPicPr>
                  </pic:nvPicPr>
                  <pic:blipFill>
                    <a:blip r:embed="rId7"/>
                    <a:stretch>
                      <a:fillRect/>
                    </a:stretch>
                  </pic:blipFill>
                  <pic:spPr>
                    <a:xfrm>
                      <a:off x="0" y="0"/>
                      <a:ext cx="6182360" cy="4532630"/>
                    </a:xfrm>
                    <a:prstGeom prst="rect">
                      <a:avLst/>
                    </a:prstGeom>
                    <a:noFill/>
                    <a:ln>
                      <a:noFill/>
                    </a:ln>
                  </pic:spPr>
                </pic:pic>
              </a:graphicData>
            </a:graphic>
          </wp:inline>
        </w:drawing>
      </w:r>
    </w:p>
    <w:p w14:paraId="2D52B575">
      <w:pPr>
        <w:ind w:right="6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2-安徽医科大学临床医学院毕业证、学位证封面印制招标相关技术参数</w:t>
      </w:r>
    </w:p>
    <w:p w14:paraId="7669B203">
      <w:pPr>
        <w:ind w:right="600"/>
        <w:jc w:val="both"/>
        <w:rPr>
          <w:rFonts w:hint="default" w:ascii="宋体" w:hAnsi="宋体" w:eastAsia="宋体" w:cs="宋体"/>
          <w:b/>
          <w:bCs/>
          <w:sz w:val="24"/>
          <w:szCs w:val="24"/>
          <w:lang w:val="en-US" w:eastAsia="zh-CN"/>
        </w:rPr>
      </w:pPr>
    </w:p>
    <w:p w14:paraId="588AF5C6">
      <w:pPr>
        <w:numPr>
          <w:ilvl w:val="0"/>
          <w:numId w:val="1"/>
        </w:numPr>
        <w:spacing w:line="360" w:lineRule="auto"/>
        <w:rPr>
          <w:rFonts w:hint="eastAsia" w:ascii="宋体" w:hAnsi="宋体" w:eastAsia="宋体" w:cs="宋体"/>
          <w:b/>
          <w:bCs/>
          <w:sz w:val="24"/>
          <w:szCs w:val="24"/>
        </w:rPr>
      </w:pPr>
      <w:r>
        <w:rPr>
          <w:rFonts w:hint="eastAsia" w:ascii="宋体" w:hAnsi="宋体" w:eastAsia="宋体" w:cs="宋体"/>
          <w:b/>
          <w:bCs/>
          <w:sz w:val="24"/>
          <w:szCs w:val="24"/>
          <w:lang w:val="en-US" w:eastAsia="zh-CN"/>
        </w:rPr>
        <w:t>毕业</w:t>
      </w:r>
      <w:r>
        <w:rPr>
          <w:rFonts w:hint="eastAsia" w:ascii="宋体" w:hAnsi="宋体" w:eastAsia="宋体" w:cs="宋体"/>
          <w:b/>
          <w:bCs/>
          <w:sz w:val="24"/>
          <w:szCs w:val="24"/>
        </w:rPr>
        <w:t>证书</w:t>
      </w:r>
    </w:p>
    <w:p w14:paraId="0B355EBE">
      <w:pPr>
        <w:numPr>
          <w:ilvl w:val="0"/>
          <w:numId w:val="2"/>
        </w:numPr>
        <w:spacing w:line="360" w:lineRule="auto"/>
        <w:rPr>
          <w:rFonts w:hint="eastAsia" w:ascii="宋体" w:hAnsi="宋体" w:eastAsia="宋体" w:cs="宋体"/>
          <w:b/>
          <w:bCs/>
          <w:sz w:val="24"/>
          <w:szCs w:val="24"/>
        </w:rPr>
      </w:pPr>
      <w:r>
        <w:rPr>
          <w:rFonts w:hint="eastAsia" w:ascii="宋体" w:hAnsi="宋体" w:eastAsia="宋体" w:cs="宋体"/>
          <w:b/>
          <w:bCs/>
          <w:sz w:val="24"/>
          <w:szCs w:val="24"/>
        </w:rPr>
        <w:t>内芯</w:t>
      </w:r>
    </w:p>
    <w:p w14:paraId="7DC8AB55">
      <w:pPr>
        <w:numPr>
          <w:ilvl w:val="0"/>
          <w:numId w:val="3"/>
        </w:numPr>
        <w:spacing w:line="360" w:lineRule="auto"/>
        <w:rPr>
          <w:rFonts w:hint="default" w:ascii="宋体" w:hAnsi="宋体" w:eastAsia="宋体" w:cs="宋体"/>
          <w:sz w:val="24"/>
          <w:szCs w:val="24"/>
          <w:lang w:val="en-US"/>
        </w:rPr>
      </w:pPr>
      <w:r>
        <w:rPr>
          <w:rFonts w:hint="eastAsia" w:ascii="宋体" w:hAnsi="宋体" w:eastAsia="宋体" w:cs="宋体"/>
          <w:sz w:val="24"/>
          <w:szCs w:val="24"/>
          <w:lang w:val="en-US" w:eastAsia="zh-CN"/>
        </w:rPr>
        <w:t>纸张规格：</w:t>
      </w:r>
      <w:r>
        <w:rPr>
          <w:rFonts w:hint="eastAsia" w:ascii="宋体" w:hAnsi="宋体" w:eastAsia="宋体" w:cs="宋体"/>
          <w:sz w:val="24"/>
          <w:szCs w:val="24"/>
          <w:lang w:eastAsia="zh-CN"/>
        </w:rPr>
        <w:t>235mm*165mm；</w:t>
      </w:r>
      <w:r>
        <w:rPr>
          <w:rFonts w:hint="eastAsia" w:ascii="宋体" w:hAnsi="宋体" w:eastAsia="宋体" w:cs="宋体"/>
          <w:sz w:val="24"/>
          <w:szCs w:val="24"/>
          <w:lang w:val="en-US" w:eastAsia="zh-CN"/>
        </w:rPr>
        <w:t>150g水印纸</w:t>
      </w:r>
    </w:p>
    <w:p w14:paraId="2504A179">
      <w:pPr>
        <w:spacing w:line="360" w:lineRule="auto"/>
        <w:rPr>
          <w:rFonts w:hint="eastAsia" w:ascii="宋体" w:hAnsi="宋体" w:eastAsia="宋体" w:cs="宋体"/>
          <w:sz w:val="24"/>
          <w:szCs w:val="24"/>
        </w:rPr>
      </w:pPr>
      <w:r>
        <w:rPr>
          <w:rFonts w:hint="eastAsia" w:ascii="宋体" w:hAnsi="宋体" w:eastAsia="宋体" w:cs="宋体"/>
          <w:sz w:val="24"/>
          <w:szCs w:val="24"/>
        </w:rPr>
        <w:t>2.纸张防伪</w:t>
      </w:r>
      <w:r>
        <w:rPr>
          <w:rFonts w:hint="eastAsia" w:ascii="宋体" w:hAnsi="宋体" w:eastAsia="宋体" w:cs="宋体"/>
          <w:sz w:val="24"/>
          <w:szCs w:val="24"/>
          <w:lang w:eastAsia="zh-CN"/>
        </w:rPr>
        <w:t>：“毕业证书”为红色防伪油墨，“毕业证书”字样下方有防伪微缩荧光字母线</w:t>
      </w:r>
    </w:p>
    <w:p w14:paraId="1CAB2A1B">
      <w:pPr>
        <w:spacing w:line="360" w:lineRule="auto"/>
        <w:rPr>
          <w:rFonts w:hint="default" w:ascii="宋体" w:hAnsi="宋体" w:eastAsia="宋体" w:cs="宋体"/>
          <w:sz w:val="24"/>
          <w:szCs w:val="24"/>
          <w:lang w:val="en-US"/>
        </w:rPr>
      </w:pPr>
      <w:r>
        <w:rPr>
          <w:rFonts w:hint="eastAsia" w:ascii="宋体" w:hAnsi="宋体" w:eastAsia="宋体" w:cs="宋体"/>
          <w:sz w:val="24"/>
          <w:szCs w:val="24"/>
        </w:rPr>
        <w:t>3.防伪图案、水印</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小人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水印，“GDJY”浮雕</w:t>
      </w:r>
    </w:p>
    <w:p w14:paraId="0AD5C8BB">
      <w:pPr>
        <w:spacing w:line="360" w:lineRule="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见图：</w:t>
      </w:r>
    </w:p>
    <w:p w14:paraId="6A77F015">
      <w:pPr>
        <w:spacing w:line="360" w:lineRule="auto"/>
        <w:jc w:val="center"/>
        <w:rPr>
          <w:rFonts w:hint="eastAsia" w:ascii="宋体" w:hAnsi="宋体" w:eastAsia="宋体" w:cs="宋体"/>
          <w:sz w:val="28"/>
          <w:szCs w:val="28"/>
          <w:lang w:eastAsia="zh-CN"/>
        </w:rPr>
      </w:pPr>
      <w:r>
        <w:rPr>
          <w:rFonts w:hint="eastAsia" w:ascii="宋体" w:hAnsi="宋体" w:eastAsia="宋体" w:cs="宋体"/>
          <w:sz w:val="28"/>
          <w:szCs w:val="28"/>
          <w:lang w:eastAsia="zh-CN"/>
        </w:rPr>
        <w:drawing>
          <wp:inline distT="0" distB="0" distL="114300" distR="114300">
            <wp:extent cx="4367530" cy="3275965"/>
            <wp:effectExtent l="0" t="0" r="13970" b="635"/>
            <wp:docPr id="4" name="图片 5" descr="236mm16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236mm166mm"/>
                    <pic:cNvPicPr>
                      <a:picLocks noChangeAspect="1"/>
                    </pic:cNvPicPr>
                  </pic:nvPicPr>
                  <pic:blipFill>
                    <a:blip r:embed="rId8"/>
                    <a:stretch>
                      <a:fillRect/>
                    </a:stretch>
                  </pic:blipFill>
                  <pic:spPr>
                    <a:xfrm>
                      <a:off x="0" y="0"/>
                      <a:ext cx="4367530" cy="3275965"/>
                    </a:xfrm>
                    <a:prstGeom prst="rect">
                      <a:avLst/>
                    </a:prstGeom>
                    <a:noFill/>
                    <a:ln>
                      <a:noFill/>
                    </a:ln>
                  </pic:spPr>
                </pic:pic>
              </a:graphicData>
            </a:graphic>
          </wp:inline>
        </w:drawing>
      </w:r>
    </w:p>
    <w:p w14:paraId="2BDFD513">
      <w:pPr>
        <w:spacing w:line="360" w:lineRule="auto"/>
        <w:jc w:val="center"/>
        <w:rPr>
          <w:rFonts w:hint="eastAsia" w:ascii="宋体" w:hAnsi="宋体" w:eastAsia="宋体" w:cs="宋体"/>
          <w:sz w:val="28"/>
          <w:szCs w:val="28"/>
          <w:lang w:eastAsia="zh-CN"/>
        </w:rPr>
      </w:pPr>
    </w:p>
    <w:p w14:paraId="27D504E9">
      <w:pPr>
        <w:spacing w:line="360" w:lineRule="auto"/>
        <w:jc w:val="center"/>
        <w:rPr>
          <w:rFonts w:hint="eastAsia" w:ascii="宋体" w:hAnsi="宋体" w:eastAsia="宋体" w:cs="宋体"/>
          <w:sz w:val="28"/>
          <w:szCs w:val="28"/>
          <w:lang w:eastAsia="zh-CN"/>
        </w:rPr>
      </w:pPr>
    </w:p>
    <w:p w14:paraId="049DD8AD">
      <w:pPr>
        <w:numPr>
          <w:ilvl w:val="0"/>
          <w:numId w:val="2"/>
        </w:numPr>
        <w:spacing w:line="360" w:lineRule="auto"/>
        <w:ind w:left="0" w:leftChars="0" w:firstLine="0" w:firstLineChars="0"/>
        <w:rPr>
          <w:rFonts w:hint="eastAsia" w:ascii="宋体" w:hAnsi="宋体" w:eastAsia="宋体" w:cs="宋体"/>
          <w:b/>
          <w:bCs/>
          <w:sz w:val="24"/>
          <w:szCs w:val="24"/>
        </w:rPr>
      </w:pPr>
      <w:r>
        <w:rPr>
          <w:rFonts w:hint="eastAsia" w:ascii="宋体" w:hAnsi="宋体" w:eastAsia="宋体" w:cs="宋体"/>
          <w:b/>
          <w:bCs/>
          <w:sz w:val="24"/>
          <w:szCs w:val="24"/>
        </w:rPr>
        <w:t>封皮</w:t>
      </w:r>
    </w:p>
    <w:p w14:paraId="432C252F">
      <w:pPr>
        <w:numPr>
          <w:ilvl w:val="0"/>
          <w:numId w:val="4"/>
        </w:numPr>
        <w:spacing w:line="360" w:lineRule="auto"/>
        <w:ind w:leftChars="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规格：258mm*191mm（对折）</w:t>
      </w:r>
    </w:p>
    <w:p w14:paraId="1FCBAF2E">
      <w:pPr>
        <w:numPr>
          <w:ilvl w:val="0"/>
          <w:numId w:val="4"/>
        </w:numPr>
        <w:spacing w:line="360" w:lineRule="auto"/>
        <w:ind w:left="0" w:leftChars="0" w:firstLine="0" w:firstLineChars="0"/>
        <w:rPr>
          <w:rFonts w:hint="default" w:ascii="宋体" w:hAnsi="宋体" w:eastAsia="宋体" w:cs="宋体"/>
          <w:sz w:val="24"/>
          <w:szCs w:val="24"/>
          <w:lang w:val="en-US"/>
        </w:rPr>
      </w:pPr>
      <w:r>
        <w:rPr>
          <w:rFonts w:hint="eastAsia" w:ascii="宋体" w:hAnsi="宋体" w:eastAsia="宋体" w:cs="宋体"/>
          <w:sz w:val="24"/>
          <w:szCs w:val="24"/>
        </w:rPr>
        <w:t>面料</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聚氯乙烯针织布基发泡人造革，色号为老蓝色。</w:t>
      </w:r>
    </w:p>
    <w:p w14:paraId="236AB49B">
      <w:pPr>
        <w:numPr>
          <w:ilvl w:val="0"/>
          <w:numId w:val="4"/>
        </w:numPr>
        <w:spacing w:line="360" w:lineRule="auto"/>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内衬</w:t>
      </w:r>
      <w:r>
        <w:rPr>
          <w:rFonts w:hint="eastAsia" w:ascii="宋体" w:hAnsi="宋体" w:eastAsia="宋体" w:cs="宋体"/>
          <w:sz w:val="24"/>
          <w:szCs w:val="24"/>
          <w:lang w:eastAsia="zh-CN"/>
        </w:rPr>
        <w:t>：玫瑰花特种纸，四角采用</w:t>
      </w:r>
      <w:r>
        <w:rPr>
          <w:rFonts w:hint="eastAsia" w:ascii="宋体" w:hAnsi="宋体" w:eastAsia="宋体" w:cs="宋体"/>
          <w:sz w:val="24"/>
          <w:szCs w:val="24"/>
          <w:lang w:val="en-US" w:eastAsia="zh-CN"/>
        </w:rPr>
        <w:t>红色</w:t>
      </w:r>
      <w:r>
        <w:rPr>
          <w:rFonts w:hint="eastAsia" w:ascii="宋体" w:hAnsi="宋体" w:eastAsia="宋体" w:cs="宋体"/>
          <w:sz w:val="24"/>
          <w:szCs w:val="24"/>
          <w:lang w:eastAsia="zh-CN"/>
        </w:rPr>
        <w:t>丝绸带。</w:t>
      </w:r>
    </w:p>
    <w:p w14:paraId="2D1ED2A8">
      <w:pPr>
        <w:numPr>
          <w:ilvl w:val="0"/>
          <w:numId w:val="4"/>
        </w:numPr>
        <w:spacing w:line="360" w:lineRule="auto"/>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内芯垫</w:t>
      </w:r>
      <w:r>
        <w:rPr>
          <w:rFonts w:hint="eastAsia" w:ascii="宋体" w:hAnsi="宋体" w:eastAsia="宋体" w:cs="宋体"/>
          <w:sz w:val="24"/>
          <w:szCs w:val="24"/>
          <w:lang w:eastAsia="zh-CN"/>
        </w:rPr>
        <w:t>：国家环保认证纸板，厚度为1.2mm 的灰白色工业纸板</w:t>
      </w:r>
    </w:p>
    <w:p w14:paraId="04E6C682">
      <w:pPr>
        <w:numPr>
          <w:ilvl w:val="0"/>
          <w:numId w:val="4"/>
        </w:numPr>
        <w:spacing w:line="360" w:lineRule="auto"/>
        <w:ind w:left="0" w:leftChars="0" w:firstLine="0" w:firstLineChars="0"/>
        <w:rPr>
          <w:rFonts w:hint="default" w:ascii="宋体" w:hAnsi="宋体" w:eastAsia="宋体" w:cs="宋体"/>
          <w:sz w:val="24"/>
          <w:szCs w:val="24"/>
          <w:lang w:val="en-US"/>
        </w:rPr>
      </w:pPr>
      <w:r>
        <w:rPr>
          <w:rFonts w:hint="eastAsia" w:ascii="宋体" w:hAnsi="宋体" w:eastAsia="宋体" w:cs="宋体"/>
          <w:sz w:val="24"/>
          <w:szCs w:val="24"/>
        </w:rPr>
        <w:t>内芯隔纸</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18丝真品砂膜，保护内芯不受潮。</w:t>
      </w:r>
    </w:p>
    <w:p w14:paraId="7A97618A">
      <w:pPr>
        <w:numPr>
          <w:ilvl w:val="0"/>
          <w:numId w:val="4"/>
        </w:numPr>
        <w:spacing w:line="360" w:lineRule="auto"/>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工艺</w:t>
      </w:r>
      <w:r>
        <w:rPr>
          <w:rFonts w:hint="eastAsia" w:ascii="宋体" w:hAnsi="宋体" w:eastAsia="宋体" w:cs="宋体"/>
          <w:sz w:val="24"/>
          <w:szCs w:val="24"/>
          <w:lang w:eastAsia="zh-CN"/>
        </w:rPr>
        <w:t>：封皮正面烫金字，采用高频热合烫金。烫金字采用电化铝，烫金及字迹清晰流畅，位置居中，不得存在左右偏差，起金、褪金等情况。</w:t>
      </w:r>
    </w:p>
    <w:p w14:paraId="684E2A1F">
      <w:pPr>
        <w:numPr>
          <w:ilvl w:val="0"/>
          <w:numId w:val="4"/>
        </w:numPr>
        <w:spacing w:line="360" w:lineRule="auto"/>
        <w:ind w:left="0" w:leftChars="0" w:firstLine="0" w:firstLineChars="0"/>
        <w:rPr>
          <w:rFonts w:hint="default" w:ascii="宋体" w:hAnsi="宋体" w:eastAsia="宋体" w:cs="宋体"/>
          <w:sz w:val="24"/>
          <w:szCs w:val="24"/>
          <w:lang w:val="en-US" w:eastAsia="zh-CN"/>
        </w:rPr>
      </w:pPr>
      <w:r>
        <w:rPr>
          <w:rFonts w:hint="eastAsia" w:ascii="宋体" w:hAnsi="宋体" w:eastAsia="宋体" w:cs="宋体"/>
          <w:sz w:val="24"/>
          <w:szCs w:val="24"/>
        </w:rPr>
        <w:t>烫金</w:t>
      </w:r>
      <w:r>
        <w:rPr>
          <w:rFonts w:hint="eastAsia" w:ascii="宋体" w:hAnsi="宋体" w:eastAsia="宋体" w:cs="宋体"/>
          <w:sz w:val="24"/>
          <w:szCs w:val="24"/>
          <w:lang w:eastAsia="zh-CN"/>
        </w:rPr>
        <w:t>：封皮正面</w:t>
      </w:r>
      <w:r>
        <w:rPr>
          <w:rFonts w:hint="eastAsia" w:ascii="宋体" w:hAnsi="宋体" w:eastAsia="宋体" w:cs="宋体"/>
          <w:sz w:val="24"/>
          <w:szCs w:val="24"/>
          <w:lang w:val="en-US" w:eastAsia="zh-CN"/>
        </w:rPr>
        <w:t>烫“安徽医科大学临床医学院”、“毕业证书”字样。</w:t>
      </w:r>
    </w:p>
    <w:p w14:paraId="2F38FFEF">
      <w:pPr>
        <w:spacing w:line="360" w:lineRule="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见图：</w:t>
      </w:r>
    </w:p>
    <w:p w14:paraId="52C42B88">
      <w:pPr>
        <w:rPr>
          <w:rFonts w:hint="eastAsia" w:ascii="宋体" w:hAnsi="宋体" w:eastAsia="宋体" w:cs="宋体"/>
          <w:sz w:val="28"/>
          <w:szCs w:val="28"/>
          <w:lang w:eastAsia="zh-CN"/>
        </w:rPr>
      </w:pPr>
      <w:r>
        <w:rPr>
          <w:rFonts w:hint="eastAsia" w:ascii="宋体" w:hAnsi="宋体" w:eastAsia="宋体" w:cs="宋体"/>
          <w:sz w:val="28"/>
          <w:szCs w:val="28"/>
          <w:lang w:eastAsia="zh-CN"/>
        </w:rPr>
        <w:drawing>
          <wp:inline distT="0" distB="0" distL="114300" distR="114300">
            <wp:extent cx="4476750" cy="3357880"/>
            <wp:effectExtent l="0" t="0" r="0" b="13970"/>
            <wp:docPr id="7" name="图片 6" descr="253mm19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253mm190mm"/>
                    <pic:cNvPicPr>
                      <a:picLocks noChangeAspect="1"/>
                    </pic:cNvPicPr>
                  </pic:nvPicPr>
                  <pic:blipFill>
                    <a:blip r:embed="rId9"/>
                    <a:stretch>
                      <a:fillRect/>
                    </a:stretch>
                  </pic:blipFill>
                  <pic:spPr>
                    <a:xfrm>
                      <a:off x="0" y="0"/>
                      <a:ext cx="4476750" cy="3357880"/>
                    </a:xfrm>
                    <a:prstGeom prst="rect">
                      <a:avLst/>
                    </a:prstGeom>
                    <a:noFill/>
                    <a:ln>
                      <a:noFill/>
                    </a:ln>
                  </pic:spPr>
                </pic:pic>
              </a:graphicData>
            </a:graphic>
          </wp:inline>
        </w:drawing>
      </w:r>
    </w:p>
    <w:p w14:paraId="11C1E3C3">
      <w:pPr>
        <w:rPr>
          <w:rFonts w:hint="eastAsia" w:ascii="宋体" w:hAnsi="宋体" w:eastAsia="宋体" w:cs="宋体"/>
          <w:sz w:val="28"/>
          <w:szCs w:val="28"/>
          <w:lang w:eastAsia="zh-CN"/>
        </w:rPr>
      </w:pPr>
    </w:p>
    <w:p w14:paraId="6446E316">
      <w:pPr>
        <w:numPr>
          <w:ilvl w:val="0"/>
          <w:numId w:val="1"/>
        </w:numPr>
        <w:ind w:left="0" w:leftChars="0" w:firstLine="0" w:firstLineChars="0"/>
        <w:rPr>
          <w:rFonts w:hint="eastAsia" w:ascii="宋体" w:hAnsi="宋体" w:eastAsia="宋体" w:cs="宋体"/>
          <w:b/>
          <w:bCs/>
          <w:sz w:val="24"/>
          <w:szCs w:val="24"/>
        </w:rPr>
      </w:pPr>
      <w:r>
        <w:rPr>
          <w:rFonts w:hint="eastAsia" w:ascii="宋体" w:hAnsi="宋体" w:eastAsia="宋体" w:cs="宋体"/>
          <w:b/>
          <w:bCs/>
          <w:sz w:val="24"/>
          <w:szCs w:val="24"/>
          <w:lang w:val="en-US" w:eastAsia="zh-CN"/>
        </w:rPr>
        <w:t>学位</w:t>
      </w:r>
      <w:r>
        <w:rPr>
          <w:rFonts w:hint="eastAsia" w:ascii="宋体" w:hAnsi="宋体" w:eastAsia="宋体" w:cs="宋体"/>
          <w:b/>
          <w:bCs/>
          <w:sz w:val="24"/>
          <w:szCs w:val="24"/>
        </w:rPr>
        <w:t>证书</w:t>
      </w:r>
    </w:p>
    <w:p w14:paraId="4B508FB4">
      <w:pPr>
        <w:numPr>
          <w:ilvl w:val="0"/>
          <w:numId w:val="0"/>
        </w:numPr>
        <w:ind w:leftChars="0"/>
        <w:rPr>
          <w:rFonts w:hint="default" w:ascii="宋体" w:hAnsi="宋体" w:eastAsia="宋体" w:cs="宋体"/>
          <w:b/>
          <w:bCs/>
          <w:sz w:val="24"/>
          <w:szCs w:val="24"/>
          <w:lang w:val="en-US"/>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一）</w:t>
      </w:r>
      <w:r>
        <w:rPr>
          <w:rFonts w:hint="eastAsia" w:ascii="宋体" w:hAnsi="宋体" w:eastAsia="宋体" w:cs="宋体"/>
          <w:b/>
          <w:bCs/>
          <w:sz w:val="24"/>
          <w:szCs w:val="24"/>
        </w:rPr>
        <w:t>内芯</w:t>
      </w:r>
    </w:p>
    <w:p w14:paraId="50F208EE">
      <w:pPr>
        <w:spacing w:line="360" w:lineRule="auto"/>
        <w:rPr>
          <w:rFonts w:hint="default" w:ascii="宋体" w:hAnsi="宋体" w:eastAsia="宋体" w:cs="宋体"/>
          <w:sz w:val="24"/>
          <w:szCs w:val="24"/>
          <w:lang w:val="en-US"/>
        </w:rPr>
      </w:pPr>
      <w:r>
        <w:rPr>
          <w:rFonts w:hint="eastAsia" w:ascii="宋体" w:hAnsi="宋体" w:eastAsia="宋体" w:cs="宋体"/>
          <w:sz w:val="24"/>
          <w:szCs w:val="24"/>
        </w:rPr>
        <w:t>1.</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纸张</w:t>
      </w:r>
      <w:r>
        <w:rPr>
          <w:rFonts w:hint="eastAsia" w:ascii="宋体" w:hAnsi="宋体" w:eastAsia="宋体" w:cs="宋体"/>
          <w:sz w:val="24"/>
          <w:szCs w:val="24"/>
          <w:lang w:val="en-US" w:eastAsia="zh-CN"/>
        </w:rPr>
        <w:t>规格： A4; 150g水印纸</w:t>
      </w:r>
    </w:p>
    <w:p w14:paraId="3750CDC1">
      <w:pPr>
        <w:spacing w:line="360" w:lineRule="auto"/>
        <w:rPr>
          <w:rFonts w:hint="default" w:ascii="宋体" w:hAnsi="宋体" w:eastAsia="宋体" w:cs="宋体"/>
          <w:sz w:val="24"/>
          <w:szCs w:val="24"/>
          <w:lang w:val="en-US"/>
        </w:rPr>
      </w:pPr>
      <w:r>
        <w:rPr>
          <w:rFonts w:hint="eastAsia" w:ascii="宋体" w:hAnsi="宋体" w:eastAsia="宋体" w:cs="宋体"/>
          <w:sz w:val="24"/>
          <w:szCs w:val="24"/>
        </w:rPr>
        <w:t>2.</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纸张防伪</w:t>
      </w:r>
      <w:r>
        <w:rPr>
          <w:rFonts w:hint="eastAsia" w:ascii="宋体" w:hAnsi="宋体" w:eastAsia="宋体" w:cs="宋体"/>
          <w:sz w:val="24"/>
          <w:szCs w:val="24"/>
          <w:lang w:eastAsia="zh-CN"/>
        </w:rPr>
        <w:t>：无色荧光水印</w:t>
      </w:r>
      <w:r>
        <w:rPr>
          <w:rFonts w:hint="eastAsia" w:ascii="宋体" w:hAnsi="宋体" w:eastAsia="宋体" w:cs="宋体"/>
          <w:sz w:val="24"/>
          <w:szCs w:val="24"/>
          <w:lang w:val="en-US" w:eastAsia="zh-CN"/>
        </w:rPr>
        <w:t>校标图样，左侧埋藏金属线防伪。</w:t>
      </w:r>
    </w:p>
    <w:p w14:paraId="7DD3B8A0">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rPr>
        <w:t>3.</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防伪图案、水印</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菊花</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水印。</w:t>
      </w:r>
    </w:p>
    <w:p w14:paraId="244DD51C">
      <w:pPr>
        <w:spacing w:line="360" w:lineRule="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见图：</w:t>
      </w:r>
    </w:p>
    <w:p w14:paraId="03C0DF37">
      <w:pPr>
        <w:spacing w:line="360" w:lineRule="auto"/>
        <w:jc w:val="center"/>
        <w:rPr>
          <w:rFonts w:hint="eastAsia" w:ascii="宋体" w:hAnsi="宋体" w:eastAsia="宋体" w:cs="宋体"/>
          <w:sz w:val="24"/>
          <w:szCs w:val="24"/>
          <w:lang w:val="en-US" w:eastAsia="zh-CN"/>
        </w:rPr>
      </w:pPr>
      <w:r>
        <w:rPr>
          <w:rFonts w:hint="eastAsia" w:ascii="宋体" w:hAnsi="宋体" w:eastAsia="宋体" w:cs="宋体"/>
          <w:b/>
          <w:sz w:val="28"/>
          <w:szCs w:val="28"/>
          <w:lang w:eastAsia="zh-CN"/>
        </w:rPr>
        <w:drawing>
          <wp:inline distT="0" distB="0" distL="114300" distR="114300">
            <wp:extent cx="3616960" cy="2713355"/>
            <wp:effectExtent l="0" t="0" r="2540" b="10795"/>
            <wp:docPr id="8" name="图片 7" descr="A4-297mm21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A4-297mm210mm"/>
                    <pic:cNvPicPr>
                      <a:picLocks noChangeAspect="1"/>
                    </pic:cNvPicPr>
                  </pic:nvPicPr>
                  <pic:blipFill>
                    <a:blip r:embed="rId10"/>
                    <a:stretch>
                      <a:fillRect/>
                    </a:stretch>
                  </pic:blipFill>
                  <pic:spPr>
                    <a:xfrm>
                      <a:off x="0" y="0"/>
                      <a:ext cx="3616960" cy="2713355"/>
                    </a:xfrm>
                    <a:prstGeom prst="rect">
                      <a:avLst/>
                    </a:prstGeom>
                    <a:noFill/>
                    <a:ln>
                      <a:noFill/>
                    </a:ln>
                  </pic:spPr>
                </pic:pic>
              </a:graphicData>
            </a:graphic>
          </wp:inline>
        </w:drawing>
      </w:r>
    </w:p>
    <w:p w14:paraId="01BE86B0">
      <w:pPr>
        <w:numPr>
          <w:ilvl w:val="0"/>
          <w:numId w:val="5"/>
        </w:numPr>
        <w:spacing w:line="360" w:lineRule="auto"/>
        <w:rPr>
          <w:rFonts w:hint="eastAsia" w:ascii="宋体" w:hAnsi="宋体" w:eastAsia="宋体" w:cs="宋体"/>
          <w:b/>
          <w:bCs/>
          <w:sz w:val="24"/>
          <w:szCs w:val="24"/>
        </w:rPr>
      </w:pPr>
      <w:r>
        <w:rPr>
          <w:rFonts w:hint="eastAsia" w:ascii="宋体" w:hAnsi="宋体" w:eastAsia="宋体" w:cs="宋体"/>
          <w:b/>
          <w:bCs/>
          <w:sz w:val="24"/>
          <w:szCs w:val="24"/>
        </w:rPr>
        <w:t>封皮</w:t>
      </w:r>
    </w:p>
    <w:p w14:paraId="7225B0BC">
      <w:pPr>
        <w:numPr>
          <w:ilvl w:val="0"/>
          <w:numId w:val="6"/>
        </w:numPr>
        <w:spacing w:line="360" w:lineRule="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规格：307mm*224mm（对折）</w:t>
      </w:r>
    </w:p>
    <w:p w14:paraId="35921653">
      <w:pPr>
        <w:numPr>
          <w:ilvl w:val="0"/>
          <w:numId w:val="6"/>
        </w:numPr>
        <w:spacing w:line="360" w:lineRule="auto"/>
        <w:ind w:left="0" w:leftChars="0" w:firstLine="0" w:firstLineChars="0"/>
        <w:rPr>
          <w:rFonts w:hint="default" w:ascii="宋体" w:hAnsi="宋体" w:eastAsia="宋体" w:cs="宋体"/>
          <w:sz w:val="24"/>
          <w:szCs w:val="24"/>
          <w:lang w:val="en-US"/>
        </w:rPr>
      </w:pPr>
      <w:r>
        <w:rPr>
          <w:rFonts w:hint="eastAsia" w:ascii="宋体" w:hAnsi="宋体" w:eastAsia="宋体" w:cs="宋体"/>
          <w:sz w:val="24"/>
          <w:szCs w:val="24"/>
        </w:rPr>
        <w:t>面料</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墨绿色珠光装帧纸</w:t>
      </w:r>
    </w:p>
    <w:p w14:paraId="313AF4DF">
      <w:pPr>
        <w:numPr>
          <w:ilvl w:val="0"/>
          <w:numId w:val="6"/>
        </w:numPr>
        <w:spacing w:line="360" w:lineRule="auto"/>
        <w:ind w:left="0" w:leftChars="0" w:firstLine="0" w:firstLineChars="0"/>
        <w:rPr>
          <w:rFonts w:hint="default" w:ascii="宋体" w:hAnsi="宋体" w:eastAsia="宋体" w:cs="宋体"/>
          <w:sz w:val="24"/>
          <w:szCs w:val="24"/>
          <w:lang w:val="en-US"/>
        </w:rPr>
      </w:pPr>
      <w:r>
        <w:rPr>
          <w:rFonts w:hint="eastAsia" w:ascii="宋体" w:hAnsi="宋体" w:eastAsia="宋体" w:cs="宋体"/>
          <w:sz w:val="24"/>
          <w:szCs w:val="24"/>
        </w:rPr>
        <w:t>内衬</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玫瑰花珠光纸，</w:t>
      </w:r>
      <w:r>
        <w:rPr>
          <w:rFonts w:hint="eastAsia" w:ascii="宋体" w:hAnsi="宋体" w:eastAsia="宋体" w:cs="宋体"/>
          <w:sz w:val="24"/>
          <w:szCs w:val="24"/>
          <w:lang w:eastAsia="zh-CN"/>
        </w:rPr>
        <w:t>四角采用</w:t>
      </w:r>
      <w:r>
        <w:rPr>
          <w:rFonts w:hint="eastAsia" w:ascii="宋体" w:hAnsi="宋体" w:eastAsia="宋体" w:cs="宋体"/>
          <w:sz w:val="24"/>
          <w:szCs w:val="24"/>
          <w:lang w:val="en-US" w:eastAsia="zh-CN"/>
        </w:rPr>
        <w:t>红色</w:t>
      </w:r>
      <w:r>
        <w:rPr>
          <w:rFonts w:hint="eastAsia" w:ascii="宋体" w:hAnsi="宋体" w:eastAsia="宋体" w:cs="宋体"/>
          <w:sz w:val="24"/>
          <w:szCs w:val="24"/>
          <w:lang w:eastAsia="zh-CN"/>
        </w:rPr>
        <w:t>丝绸带。</w:t>
      </w:r>
    </w:p>
    <w:p w14:paraId="425E02FB">
      <w:pPr>
        <w:numPr>
          <w:ilvl w:val="0"/>
          <w:numId w:val="6"/>
        </w:numPr>
        <w:spacing w:line="360" w:lineRule="auto"/>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内芯隔纸</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18丝真品砂膜，保护内芯不受潮。</w:t>
      </w:r>
    </w:p>
    <w:p w14:paraId="57C49B87">
      <w:pPr>
        <w:numPr>
          <w:ilvl w:val="0"/>
          <w:numId w:val="6"/>
        </w:numPr>
        <w:spacing w:line="360" w:lineRule="auto"/>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工艺</w:t>
      </w:r>
      <w:r>
        <w:rPr>
          <w:rFonts w:hint="eastAsia" w:ascii="宋体" w:hAnsi="宋体" w:eastAsia="宋体" w:cs="宋体"/>
          <w:sz w:val="24"/>
          <w:szCs w:val="24"/>
          <w:lang w:eastAsia="zh-CN"/>
        </w:rPr>
        <w:t>：封皮正面烫金字，采用高频热合烫金。烫金字采用电化铝，烫金及字迹清晰流畅，位置居中，不得存在左右偏差，起金、褪金等情况。</w:t>
      </w:r>
    </w:p>
    <w:p w14:paraId="6A9806CF">
      <w:pPr>
        <w:numPr>
          <w:ilvl w:val="0"/>
          <w:numId w:val="6"/>
        </w:numPr>
        <w:spacing w:line="360" w:lineRule="auto"/>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烫金</w:t>
      </w:r>
      <w:r>
        <w:rPr>
          <w:rFonts w:hint="eastAsia" w:ascii="宋体" w:hAnsi="宋体" w:eastAsia="宋体" w:cs="宋体"/>
          <w:sz w:val="24"/>
          <w:szCs w:val="24"/>
          <w:lang w:eastAsia="zh-CN"/>
        </w:rPr>
        <w:t>：封皮正面</w:t>
      </w:r>
      <w:r>
        <w:rPr>
          <w:rFonts w:hint="eastAsia" w:ascii="宋体" w:hAnsi="宋体" w:eastAsia="宋体" w:cs="宋体"/>
          <w:sz w:val="24"/>
          <w:szCs w:val="24"/>
          <w:lang w:val="en-US" w:eastAsia="zh-CN"/>
        </w:rPr>
        <w:t>烫“安徽医科大学临床医学院”、“学士学位证书”字样。</w:t>
      </w:r>
    </w:p>
    <w:p w14:paraId="0B47228F">
      <w:pPr>
        <w:spacing w:line="360" w:lineRule="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见图：</w:t>
      </w:r>
    </w:p>
    <w:p w14:paraId="3147AF07">
      <w:pPr>
        <w:pStyle w:val="5"/>
        <w:ind w:left="0" w:leftChars="0" w:firstLine="0" w:firstLineChars="0"/>
        <w:rPr>
          <w:rFonts w:hint="eastAsia" w:ascii="宋体" w:hAnsi="宋体" w:eastAsia="宋体" w:cs="宋体"/>
          <w:b/>
          <w:bCs/>
          <w:lang w:val="en-US" w:eastAsia="zh-CN"/>
        </w:rPr>
      </w:pPr>
      <w:r>
        <w:rPr>
          <w:rFonts w:hint="eastAsia" w:ascii="宋体" w:hAnsi="宋体" w:eastAsia="宋体" w:cs="宋体"/>
          <w:b/>
          <w:sz w:val="28"/>
          <w:szCs w:val="28"/>
          <w:lang w:eastAsia="zh-CN"/>
        </w:rPr>
        <w:drawing>
          <wp:inline distT="0" distB="0" distL="114300" distR="114300">
            <wp:extent cx="3861435" cy="2896870"/>
            <wp:effectExtent l="0" t="0" r="5715" b="17780"/>
            <wp:docPr id="6" name="图片 8" descr="305mm222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305mm222mm"/>
                    <pic:cNvPicPr>
                      <a:picLocks noChangeAspect="1"/>
                    </pic:cNvPicPr>
                  </pic:nvPicPr>
                  <pic:blipFill>
                    <a:blip r:embed="rId11"/>
                    <a:stretch>
                      <a:fillRect/>
                    </a:stretch>
                  </pic:blipFill>
                  <pic:spPr>
                    <a:xfrm>
                      <a:off x="0" y="0"/>
                      <a:ext cx="3861435" cy="2896870"/>
                    </a:xfrm>
                    <a:prstGeom prst="rect">
                      <a:avLst/>
                    </a:prstGeom>
                    <a:noFill/>
                    <a:ln>
                      <a:noFill/>
                    </a:ln>
                  </pic:spPr>
                </pic:pic>
              </a:graphicData>
            </a:graphic>
          </wp:inline>
        </w:drawing>
      </w:r>
    </w:p>
    <w:p w14:paraId="040B45E6">
      <w:pPr>
        <w:pStyle w:val="5"/>
        <w:ind w:left="0" w:leftChars="0" w:firstLine="0" w:firstLineChars="0"/>
        <w:rPr>
          <w:rFonts w:hint="eastAsia" w:ascii="宋体" w:hAnsi="宋体" w:eastAsia="宋体" w:cs="宋体"/>
          <w:b/>
          <w:bCs/>
          <w:lang w:val="en-US" w:eastAsia="zh-CN"/>
        </w:rPr>
      </w:pPr>
    </w:p>
    <w:p w14:paraId="41A308BC">
      <w:pPr>
        <w:pStyle w:val="5"/>
        <w:ind w:left="0" w:leftChars="0" w:firstLine="0" w:firstLineChars="0"/>
        <w:rPr>
          <w:rFonts w:hint="eastAsia" w:ascii="宋体" w:hAnsi="宋体" w:eastAsia="宋体" w:cs="宋体"/>
          <w:b/>
          <w:bCs/>
          <w:lang w:val="en-US" w:eastAsia="zh-CN"/>
        </w:rPr>
      </w:pPr>
    </w:p>
    <w:p w14:paraId="60B2F43E">
      <w:pPr>
        <w:pStyle w:val="5"/>
        <w:ind w:left="0" w:leftChars="0" w:firstLine="0" w:firstLineChars="0"/>
        <w:rPr>
          <w:rFonts w:hint="eastAsia" w:ascii="宋体" w:hAnsi="宋体" w:eastAsia="宋体" w:cs="宋体"/>
          <w:b/>
          <w:bCs/>
          <w:lang w:val="en-US" w:eastAsia="zh-CN"/>
        </w:rPr>
      </w:pPr>
    </w:p>
    <w:p w14:paraId="2BAC7013">
      <w:pPr>
        <w:rPr>
          <w:rFonts w:hint="eastAsia"/>
          <w:lang w:val="en-US" w:eastAsia="zh-CN"/>
        </w:rPr>
      </w:pPr>
    </w:p>
    <w:p w14:paraId="762D1506">
      <w:pPr>
        <w:pStyle w:val="5"/>
        <w:ind w:left="0" w:leftChars="0" w:firstLine="0" w:firstLineChars="0"/>
        <w:rPr>
          <w:rFonts w:hint="eastAsia" w:ascii="宋体" w:hAnsi="宋体" w:eastAsia="宋体" w:cs="宋体"/>
          <w:b/>
          <w:bCs/>
          <w:lang w:val="en-US" w:eastAsia="zh-CN"/>
        </w:rPr>
      </w:pPr>
    </w:p>
    <w:p w14:paraId="3EEC40DA">
      <w:pPr>
        <w:pStyle w:val="5"/>
        <w:ind w:left="0" w:leftChars="0" w:firstLine="0" w:firstLineChars="0"/>
        <w:rPr>
          <w:rFonts w:hint="eastAsia" w:ascii="宋体" w:hAnsi="宋体" w:eastAsia="宋体" w:cs="宋体"/>
          <w:b/>
          <w:bCs/>
          <w:lang w:val="en-US" w:eastAsia="zh-CN"/>
        </w:rPr>
      </w:pPr>
    </w:p>
    <w:p w14:paraId="574F08D1">
      <w:pPr>
        <w:pStyle w:val="5"/>
        <w:ind w:left="0" w:leftChars="0" w:firstLine="0" w:firstLineChars="0"/>
        <w:rPr>
          <w:rFonts w:hint="eastAsia" w:ascii="宋体" w:hAnsi="宋体" w:eastAsia="宋体" w:cs="宋体"/>
          <w:b/>
          <w:bCs/>
          <w:lang w:val="en-US" w:eastAsia="zh-CN"/>
        </w:rPr>
      </w:pPr>
    </w:p>
    <w:p w14:paraId="4FD7E45C">
      <w:pPr>
        <w:pStyle w:val="5"/>
        <w:ind w:left="0" w:leftChars="0" w:firstLine="0" w:firstLineChars="0"/>
        <w:rPr>
          <w:rFonts w:hint="eastAsia" w:ascii="宋体" w:hAnsi="宋体" w:eastAsia="宋体" w:cs="宋体"/>
          <w:b/>
          <w:bCs/>
          <w:lang w:val="en-US" w:eastAsia="zh-CN"/>
        </w:rPr>
      </w:pPr>
    </w:p>
    <w:p w14:paraId="42D3C0D8">
      <w:pPr>
        <w:rPr>
          <w:rFonts w:hint="eastAsia"/>
          <w:lang w:val="en-US" w:eastAsia="zh-CN"/>
        </w:rPr>
      </w:pPr>
    </w:p>
    <w:p w14:paraId="1D330E2A">
      <w:pPr>
        <w:pStyle w:val="5"/>
        <w:ind w:left="0" w:leftChars="0" w:firstLine="0" w:firstLineChars="0"/>
        <w:rPr>
          <w:rFonts w:hint="eastAsia" w:ascii="宋体" w:hAnsi="宋体" w:eastAsia="宋体" w:cs="宋体"/>
          <w:b/>
          <w:bCs/>
          <w:lang w:val="en-US" w:eastAsia="zh-CN"/>
        </w:rPr>
      </w:pPr>
    </w:p>
    <w:p w14:paraId="7EF4BE01">
      <w:pPr>
        <w:pStyle w:val="5"/>
        <w:ind w:left="0" w:leftChars="0" w:firstLine="0" w:firstLineChars="0"/>
        <w:rPr>
          <w:rFonts w:hint="default" w:ascii="宋体" w:hAnsi="宋体" w:eastAsia="宋体" w:cs="宋体"/>
          <w:b/>
          <w:bCs/>
          <w:lang w:val="en-US" w:eastAsia="zh-CN"/>
        </w:rPr>
      </w:pPr>
      <w:r>
        <w:rPr>
          <w:rFonts w:hint="eastAsia" w:ascii="宋体" w:hAnsi="宋体" w:eastAsia="宋体" w:cs="宋体"/>
          <w:b/>
          <w:bCs/>
          <w:lang w:val="en-US" w:eastAsia="zh-CN"/>
        </w:rPr>
        <w:t>附件二</w:t>
      </w:r>
    </w:p>
    <w:p w14:paraId="09E7D98B">
      <w:pPr>
        <w:spacing w:before="156" w:beforeLines="50" w:after="156" w:afterLines="50" w:line="360" w:lineRule="auto"/>
        <w:jc w:val="center"/>
        <w:rPr>
          <w:rFonts w:hint="eastAsia" w:ascii="黑体" w:hAnsi="黑体" w:eastAsia="黑体" w:cs="仿宋_GB2312"/>
          <w:b/>
          <w:bCs/>
          <w:color w:val="000000"/>
          <w:sz w:val="36"/>
          <w:szCs w:val="36"/>
          <w:lang w:eastAsia="zh-CN"/>
        </w:rPr>
      </w:pPr>
      <w:r>
        <w:rPr>
          <w:rFonts w:hint="eastAsia" w:ascii="黑体" w:hAnsi="黑体" w:eastAsia="黑体" w:cs="仿宋_GB2312"/>
          <w:b/>
          <w:bCs/>
          <w:color w:val="000000"/>
          <w:sz w:val="36"/>
          <w:szCs w:val="36"/>
        </w:rPr>
        <w:t>保</w:t>
      </w:r>
      <w:r>
        <w:rPr>
          <w:rFonts w:hint="eastAsia" w:ascii="黑体" w:hAnsi="黑体" w:eastAsia="黑体" w:cs="仿宋_GB2312"/>
          <w:b/>
          <w:bCs/>
          <w:color w:val="000000"/>
          <w:sz w:val="36"/>
          <w:szCs w:val="36"/>
          <w:lang w:val="en-US" w:eastAsia="zh-CN"/>
        </w:rPr>
        <w:t xml:space="preserve"> </w:t>
      </w:r>
      <w:r>
        <w:rPr>
          <w:rFonts w:hint="eastAsia" w:ascii="黑体" w:hAnsi="黑体" w:eastAsia="黑体" w:cs="仿宋_GB2312"/>
          <w:b/>
          <w:bCs/>
          <w:color w:val="000000"/>
          <w:sz w:val="36"/>
          <w:szCs w:val="36"/>
        </w:rPr>
        <w:t>证</w:t>
      </w:r>
      <w:r>
        <w:rPr>
          <w:rFonts w:hint="eastAsia" w:ascii="黑体" w:hAnsi="黑体" w:eastAsia="黑体" w:cs="仿宋_GB2312"/>
          <w:b/>
          <w:bCs/>
          <w:color w:val="000000"/>
          <w:sz w:val="36"/>
          <w:szCs w:val="36"/>
          <w:lang w:val="en-US" w:eastAsia="zh-CN"/>
        </w:rPr>
        <w:t xml:space="preserve"> </w:t>
      </w:r>
      <w:r>
        <w:rPr>
          <w:rFonts w:hint="eastAsia" w:ascii="黑体" w:hAnsi="黑体" w:eastAsia="黑体" w:cs="仿宋_GB2312"/>
          <w:b/>
          <w:bCs/>
          <w:color w:val="000000"/>
          <w:sz w:val="36"/>
          <w:szCs w:val="36"/>
        </w:rPr>
        <w:t>承</w:t>
      </w:r>
      <w:r>
        <w:rPr>
          <w:rFonts w:hint="eastAsia" w:ascii="黑体" w:hAnsi="黑体" w:eastAsia="黑体" w:cs="仿宋_GB2312"/>
          <w:b/>
          <w:bCs/>
          <w:color w:val="000000"/>
          <w:sz w:val="36"/>
          <w:szCs w:val="36"/>
          <w:lang w:val="en-US" w:eastAsia="zh-CN"/>
        </w:rPr>
        <w:t xml:space="preserve"> </w:t>
      </w:r>
      <w:r>
        <w:rPr>
          <w:rFonts w:hint="eastAsia" w:ascii="黑体" w:hAnsi="黑体" w:eastAsia="黑体" w:cs="仿宋_GB2312"/>
          <w:b/>
          <w:bCs/>
          <w:color w:val="000000"/>
          <w:sz w:val="36"/>
          <w:szCs w:val="36"/>
        </w:rPr>
        <w:t>诺</w:t>
      </w:r>
      <w:r>
        <w:rPr>
          <w:rFonts w:hint="eastAsia" w:ascii="黑体" w:hAnsi="黑体" w:eastAsia="黑体" w:cs="仿宋_GB2312"/>
          <w:b/>
          <w:bCs/>
          <w:color w:val="000000"/>
          <w:sz w:val="36"/>
          <w:szCs w:val="36"/>
          <w:lang w:val="en-US" w:eastAsia="zh-CN"/>
        </w:rPr>
        <w:t xml:space="preserve"> 书</w:t>
      </w:r>
    </w:p>
    <w:p w14:paraId="7F92B9B9">
      <w:pPr>
        <w:keepNext w:val="0"/>
        <w:keepLines w:val="0"/>
        <w:pageBreakBefore w:val="0"/>
        <w:widowControl/>
        <w:kinsoku/>
        <w:wordWrap/>
        <w:overflowPunct/>
        <w:topLinePunct w:val="0"/>
        <w:autoSpaceDE/>
        <w:autoSpaceDN/>
        <w:bidi w:val="0"/>
        <w:adjustRightInd w:val="0"/>
        <w:snapToGrid w:val="0"/>
        <w:spacing w:before="240" w:beforeLines="100" w:after="240" w:afterLines="100" w:line="440" w:lineRule="exact"/>
        <w:textAlignment w:val="auto"/>
        <w:rPr>
          <w:rFonts w:ascii="仿宋" w:hAnsi="仿宋" w:eastAsia="仿宋" w:cs="仿宋"/>
          <w:b/>
          <w:bCs/>
          <w:sz w:val="28"/>
          <w:szCs w:val="28"/>
        </w:rPr>
      </w:pPr>
      <w:r>
        <w:rPr>
          <w:rFonts w:hint="eastAsia" w:ascii="仿宋" w:hAnsi="仿宋" w:eastAsia="仿宋" w:cs="仿宋"/>
          <w:b/>
          <w:bCs/>
          <w:sz w:val="28"/>
          <w:szCs w:val="28"/>
        </w:rPr>
        <w:t>致</w:t>
      </w:r>
      <w:r>
        <w:rPr>
          <w:rFonts w:hint="eastAsia" w:ascii="仿宋" w:hAnsi="仿宋" w:eastAsia="仿宋" w:cs="仿宋"/>
          <w:b/>
          <w:bCs/>
          <w:sz w:val="28"/>
          <w:szCs w:val="28"/>
          <w:lang w:eastAsia="zh-CN"/>
        </w:rPr>
        <w:t>安徽新华</w:t>
      </w:r>
      <w:r>
        <w:rPr>
          <w:rFonts w:hint="eastAsia" w:ascii="仿宋" w:hAnsi="仿宋" w:eastAsia="仿宋" w:cs="仿宋"/>
          <w:b/>
          <w:bCs/>
          <w:sz w:val="28"/>
          <w:szCs w:val="28"/>
          <w:lang w:val="en-US" w:eastAsia="zh-CN"/>
        </w:rPr>
        <w:t>学院/安徽医科大学临床医学院</w:t>
      </w:r>
      <w:r>
        <w:rPr>
          <w:rFonts w:hint="eastAsia" w:ascii="仿宋" w:hAnsi="仿宋" w:eastAsia="仿宋" w:cs="仿宋"/>
          <w:b/>
          <w:bCs/>
          <w:sz w:val="28"/>
          <w:szCs w:val="28"/>
        </w:rPr>
        <w:t>：</w:t>
      </w:r>
    </w:p>
    <w:p w14:paraId="47A48B25">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 xml:space="preserve"> 保证人</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，身份证号码</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，系</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公司法定代表人/项目负责人。现保证人针对</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公司与安徽新华学院/安徽医科大学临床医学院就</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项目合作并签订《</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合同》（下称主合同）事宜，为确保</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公司全面履行其在主合同中的各项责任与义务，保证人自愿为其向安徽新华学院/安徽医科大学临床医学院提供不可撤销的连带保证责任担保，并向安徽新华学院/安徽医科大学临床医学院郑重承诺：</w:t>
      </w:r>
    </w:p>
    <w:p w14:paraId="10EA7B4D">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一、保证范围。保证人的保证范围，为主合同项下</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对安徽新华学院/安徽医科大学临床医学院应承担的全部责任、义务、债务等，以及安徽新华学院/安徽医科大学临床医学院为实现债权而支付的各项费用（包括但不限于诉讼费/仲裁费、财产保全费、财产保全服务费、律师费、差旅费、公证费、执行费、公告费等费用）。</w:t>
      </w:r>
    </w:p>
    <w:p w14:paraId="2663AED5">
      <w:pPr>
        <w:keepNext w:val="0"/>
        <w:keepLines w:val="0"/>
        <w:pageBreakBefore w:val="0"/>
        <w:widowControl w:val="0"/>
        <w:kinsoku/>
        <w:wordWrap/>
        <w:overflowPunct/>
        <w:topLinePunct w:val="0"/>
        <w:autoSpaceDE/>
        <w:autoSpaceDN/>
        <w:bidi w:val="0"/>
        <w:adjustRightInd w:val="0"/>
        <w:snapToGrid w:val="0"/>
        <w:spacing w:line="400" w:lineRule="exact"/>
        <w:ind w:firstLine="482"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b/>
          <w:bCs/>
          <w:color w:val="000000"/>
          <w:kern w:val="0"/>
          <w:sz w:val="24"/>
          <w:szCs w:val="24"/>
          <w:shd w:val="clear" w:color="auto" w:fill="FFFFFF"/>
        </w:rPr>
        <w:t>二、保证期间</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lang w:val="en-US" w:eastAsia="zh-CN"/>
        </w:rPr>
        <w:t>保证人的</w:t>
      </w:r>
      <w:r>
        <w:rPr>
          <w:rFonts w:hint="eastAsia" w:ascii="宋体" w:hAnsi="宋体" w:eastAsia="宋体" w:cs="宋体"/>
          <w:color w:val="000000"/>
          <w:kern w:val="0"/>
          <w:sz w:val="24"/>
          <w:szCs w:val="24"/>
          <w:shd w:val="clear" w:color="auto" w:fill="FFFFFF"/>
        </w:rPr>
        <w:t>保证期间</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为</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w:t>
      </w:r>
      <w:r>
        <w:rPr>
          <w:rFonts w:hint="eastAsia" w:ascii="宋体" w:hAnsi="宋体" w:eastAsia="宋体" w:cs="宋体"/>
          <w:color w:val="000000"/>
          <w:kern w:val="0"/>
          <w:sz w:val="24"/>
          <w:szCs w:val="24"/>
          <w:shd w:val="clear" w:color="auto" w:fill="FFFFFF"/>
        </w:rPr>
        <w:t>在主合同项下债务履行期限届满后三年；若主合同项下的债务约定分期履行的，则保证期间至</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w:t>
      </w:r>
      <w:r>
        <w:rPr>
          <w:rFonts w:hint="eastAsia" w:ascii="宋体" w:hAnsi="宋体" w:eastAsia="宋体" w:cs="宋体"/>
          <w:color w:val="000000"/>
          <w:kern w:val="0"/>
          <w:sz w:val="24"/>
          <w:szCs w:val="24"/>
          <w:shd w:val="clear" w:color="auto" w:fill="FFFFFF"/>
        </w:rPr>
        <w:t>在主合同项下最后一期债务履行期限届满后三年。</w:t>
      </w:r>
    </w:p>
    <w:p w14:paraId="4A08184A">
      <w:pPr>
        <w:keepNext w:val="0"/>
        <w:keepLines w:val="0"/>
        <w:pageBreakBefore w:val="0"/>
        <w:widowControl w:val="0"/>
        <w:kinsoku/>
        <w:wordWrap/>
        <w:overflowPunct/>
        <w:topLinePunct w:val="0"/>
        <w:autoSpaceDE/>
        <w:autoSpaceDN/>
        <w:bidi w:val="0"/>
        <w:adjustRightInd w:val="0"/>
        <w:snapToGrid w:val="0"/>
        <w:spacing w:line="400" w:lineRule="exact"/>
        <w:ind w:firstLine="482"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b/>
          <w:bCs/>
          <w:color w:val="000000"/>
          <w:kern w:val="0"/>
          <w:sz w:val="24"/>
          <w:szCs w:val="24"/>
          <w:shd w:val="clear" w:color="auto" w:fill="FFFFFF"/>
          <w:lang w:val="en-US" w:eastAsia="zh-CN"/>
        </w:rPr>
        <w:t>三、</w:t>
      </w:r>
      <w:r>
        <w:rPr>
          <w:rFonts w:hint="eastAsia" w:ascii="宋体" w:hAnsi="宋体" w:eastAsia="宋体" w:cs="宋体"/>
          <w:b/>
          <w:bCs/>
          <w:color w:val="000000"/>
          <w:kern w:val="0"/>
          <w:sz w:val="24"/>
          <w:szCs w:val="24"/>
          <w:shd w:val="clear" w:color="auto" w:fill="FFFFFF"/>
        </w:rPr>
        <w:t>保证方式</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保证人承担</w:t>
      </w:r>
      <w:r>
        <w:rPr>
          <w:rFonts w:hint="eastAsia" w:ascii="宋体" w:hAnsi="宋体" w:eastAsia="宋体" w:cs="宋体"/>
          <w:color w:val="000000"/>
          <w:kern w:val="0"/>
          <w:sz w:val="24"/>
          <w:szCs w:val="24"/>
          <w:shd w:val="clear" w:color="auto" w:fill="FFFFFF"/>
          <w:lang w:val="en-US" w:eastAsia="zh-CN"/>
        </w:rPr>
        <w:t>独立的、不可撤销的、</w:t>
      </w:r>
      <w:r>
        <w:rPr>
          <w:rFonts w:hint="eastAsia" w:ascii="宋体" w:hAnsi="宋体" w:eastAsia="宋体" w:cs="宋体"/>
          <w:color w:val="000000"/>
          <w:kern w:val="0"/>
          <w:sz w:val="24"/>
          <w:szCs w:val="24"/>
          <w:shd w:val="clear" w:color="auto" w:fill="FFFFFF"/>
        </w:rPr>
        <w:t>连带责任保证</w:t>
      </w:r>
      <w:r>
        <w:rPr>
          <w:rFonts w:hint="eastAsia" w:ascii="宋体" w:hAnsi="宋体" w:eastAsia="宋体" w:cs="宋体"/>
          <w:color w:val="000000"/>
          <w:kern w:val="0"/>
          <w:sz w:val="24"/>
          <w:szCs w:val="24"/>
          <w:shd w:val="clear" w:color="auto" w:fill="FFFFFF"/>
          <w:lang w:val="en-US" w:eastAsia="zh-CN"/>
        </w:rPr>
        <w:t>担保</w:t>
      </w:r>
      <w:r>
        <w:rPr>
          <w:rFonts w:hint="eastAsia" w:ascii="宋体" w:hAnsi="宋体" w:eastAsia="宋体" w:cs="宋体"/>
          <w:color w:val="000000"/>
          <w:kern w:val="0"/>
          <w:sz w:val="24"/>
          <w:szCs w:val="24"/>
          <w:shd w:val="clear" w:color="auto" w:fill="FFFFFF"/>
        </w:rPr>
        <w:t>。</w:t>
      </w:r>
      <w:r>
        <w:rPr>
          <w:rFonts w:hint="eastAsia" w:ascii="宋体" w:hAnsi="宋体" w:eastAsia="宋体" w:cs="宋体"/>
          <w:color w:val="000000"/>
          <w:kern w:val="0"/>
          <w:sz w:val="24"/>
          <w:szCs w:val="24"/>
          <w:shd w:val="clear" w:color="auto" w:fill="FFFFFF"/>
          <w:lang w:val="en-US" w:eastAsia="zh-CN"/>
        </w:rPr>
        <w:t>任何情况下，</w:t>
      </w:r>
      <w:r>
        <w:rPr>
          <w:rFonts w:hint="eastAsia" w:ascii="宋体" w:hAnsi="宋体" w:eastAsia="宋体" w:cs="宋体"/>
          <w:color w:val="000000"/>
          <w:kern w:val="0"/>
          <w:sz w:val="24"/>
          <w:szCs w:val="24"/>
          <w:shd w:val="clear" w:color="auto" w:fill="FFFFFF"/>
        </w:rPr>
        <w:t>不因主合同无效、撤销</w:t>
      </w:r>
      <w:r>
        <w:rPr>
          <w:rFonts w:hint="eastAsia" w:ascii="宋体" w:hAnsi="宋体" w:eastAsia="宋体" w:cs="宋体"/>
          <w:color w:val="000000"/>
          <w:kern w:val="0"/>
          <w:sz w:val="24"/>
          <w:szCs w:val="24"/>
          <w:shd w:val="clear" w:color="auto" w:fill="FFFFFF"/>
          <w:lang w:val="en-US" w:eastAsia="zh-CN"/>
        </w:rPr>
        <w:t>等等</w:t>
      </w:r>
      <w:r>
        <w:rPr>
          <w:rFonts w:hint="eastAsia" w:ascii="宋体" w:hAnsi="宋体" w:eastAsia="宋体" w:cs="宋体"/>
          <w:color w:val="000000"/>
          <w:kern w:val="0"/>
          <w:sz w:val="24"/>
          <w:szCs w:val="24"/>
          <w:shd w:val="clear" w:color="auto" w:fill="FFFFFF"/>
        </w:rPr>
        <w:t>而影响本承诺</w:t>
      </w:r>
      <w:r>
        <w:rPr>
          <w:rFonts w:hint="eastAsia" w:ascii="宋体" w:hAnsi="宋体" w:eastAsia="宋体" w:cs="宋体"/>
          <w:color w:val="000000"/>
          <w:kern w:val="0"/>
          <w:sz w:val="24"/>
          <w:szCs w:val="24"/>
          <w:shd w:val="clear" w:color="auto" w:fill="FFFFFF"/>
          <w:lang w:val="en-US" w:eastAsia="zh-CN"/>
        </w:rPr>
        <w:t>书的效力</w:t>
      </w:r>
      <w:r>
        <w:rPr>
          <w:rFonts w:hint="eastAsia" w:ascii="宋体" w:hAnsi="宋体" w:eastAsia="宋体" w:cs="宋体"/>
          <w:color w:val="000000"/>
          <w:kern w:val="0"/>
          <w:sz w:val="24"/>
          <w:szCs w:val="24"/>
          <w:shd w:val="clear" w:color="auto" w:fill="FFFFFF"/>
        </w:rPr>
        <w:t>。</w:t>
      </w:r>
    </w:p>
    <w:p w14:paraId="5103F527">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四、保证人承诺，无论安徽新华学院/安徽医科大学临床医学院是否对被担保债权享有其他担保（包括但不限于保证、抵押、质押等），保证人在本承诺书项下的保证责任均不因此减免。安徽新华学院/安徽医科大学临床医学院均可直接要求保证人依照本承诺书约定承担保证责任，保证人不提出任何异议。</w:t>
      </w:r>
    </w:p>
    <w:p w14:paraId="7003EB5B">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五、保证人</w:t>
      </w:r>
      <w:r>
        <w:rPr>
          <w:rFonts w:hint="eastAsia" w:ascii="宋体" w:hAnsi="宋体" w:eastAsia="宋体" w:cs="宋体"/>
          <w:color w:val="000000"/>
          <w:kern w:val="0"/>
          <w:sz w:val="24"/>
          <w:szCs w:val="24"/>
          <w:shd w:val="clear" w:color="auto" w:fill="FFFFFF"/>
        </w:rPr>
        <w:t>是具备完全民事行为能力的自然人，</w:t>
      </w:r>
      <w:r>
        <w:rPr>
          <w:rFonts w:hint="eastAsia" w:ascii="宋体" w:hAnsi="宋体" w:eastAsia="宋体" w:cs="宋体"/>
          <w:color w:val="000000"/>
          <w:kern w:val="0"/>
          <w:sz w:val="24"/>
          <w:szCs w:val="24"/>
          <w:shd w:val="clear" w:color="auto" w:fill="FFFFFF"/>
          <w:lang w:val="en-US" w:eastAsia="zh-CN"/>
        </w:rPr>
        <w:t>保证人</w:t>
      </w:r>
      <w:r>
        <w:rPr>
          <w:rFonts w:hint="eastAsia" w:ascii="宋体" w:hAnsi="宋体" w:eastAsia="宋体" w:cs="宋体"/>
          <w:color w:val="000000"/>
          <w:kern w:val="0"/>
          <w:sz w:val="24"/>
          <w:szCs w:val="24"/>
          <w:shd w:val="clear" w:color="auto" w:fill="FFFFFF"/>
        </w:rPr>
        <w:t>为签订本承诺</w:t>
      </w:r>
      <w:r>
        <w:rPr>
          <w:rFonts w:hint="eastAsia" w:ascii="宋体" w:hAnsi="宋体" w:eastAsia="宋体" w:cs="宋体"/>
          <w:color w:val="000000"/>
          <w:kern w:val="0"/>
          <w:sz w:val="24"/>
          <w:szCs w:val="24"/>
          <w:shd w:val="clear" w:color="auto" w:fill="FFFFFF"/>
          <w:lang w:val="en-US" w:eastAsia="zh-CN"/>
        </w:rPr>
        <w:t>书</w:t>
      </w:r>
      <w:r>
        <w:rPr>
          <w:rFonts w:hint="eastAsia" w:ascii="宋体" w:hAnsi="宋体" w:eastAsia="宋体" w:cs="宋体"/>
          <w:color w:val="000000"/>
          <w:kern w:val="0"/>
          <w:sz w:val="24"/>
          <w:szCs w:val="24"/>
          <w:shd w:val="clear" w:color="auto" w:fill="FFFFFF"/>
        </w:rPr>
        <w:t>提供的所有文件</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信息及签字</w:t>
      </w:r>
      <w:r>
        <w:rPr>
          <w:rFonts w:hint="eastAsia" w:ascii="宋体" w:hAnsi="宋体" w:eastAsia="宋体" w:cs="宋体"/>
          <w:color w:val="000000"/>
          <w:kern w:val="0"/>
          <w:sz w:val="24"/>
          <w:szCs w:val="24"/>
          <w:shd w:val="clear" w:color="auto" w:fill="FFFFFF"/>
          <w:lang w:val="en-US" w:eastAsia="zh-CN"/>
        </w:rPr>
        <w:t>均</w:t>
      </w:r>
      <w:r>
        <w:rPr>
          <w:rFonts w:hint="eastAsia" w:ascii="宋体" w:hAnsi="宋体" w:eastAsia="宋体" w:cs="宋体"/>
          <w:color w:val="000000"/>
          <w:kern w:val="0"/>
          <w:sz w:val="24"/>
          <w:szCs w:val="24"/>
          <w:shd w:val="clear" w:color="auto" w:fill="FFFFFF"/>
        </w:rPr>
        <w:t>真实、完整</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有效</w:t>
      </w:r>
      <w:r>
        <w:rPr>
          <w:rFonts w:hint="eastAsia" w:ascii="宋体" w:hAnsi="宋体" w:eastAsia="宋体" w:cs="宋体"/>
          <w:color w:val="000000"/>
          <w:kern w:val="0"/>
          <w:sz w:val="24"/>
          <w:szCs w:val="24"/>
          <w:shd w:val="clear" w:color="auto" w:fill="FFFFFF"/>
          <w:lang w:val="en-US" w:eastAsia="zh-CN"/>
        </w:rPr>
        <w:t xml:space="preserve"> 。 </w:t>
      </w:r>
    </w:p>
    <w:p w14:paraId="04E85D65">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ascii="宋体" w:hAnsi="宋体" w:eastAsia="宋体"/>
          <w:sz w:val="24"/>
        </w:rPr>
      </w:pPr>
      <w:r>
        <w:rPr>
          <w:rFonts w:hint="eastAsia" w:ascii="宋体" w:hAnsi="宋体" w:eastAsia="宋体" w:cs="宋体"/>
          <w:color w:val="000000"/>
          <w:kern w:val="0"/>
          <w:sz w:val="24"/>
          <w:szCs w:val="24"/>
          <w:shd w:val="clear" w:color="auto" w:fill="FFFFFF"/>
          <w:lang w:val="en-US" w:eastAsia="zh-CN"/>
        </w:rPr>
        <w:t>六、保证</w:t>
      </w:r>
      <w:r>
        <w:rPr>
          <w:rFonts w:hint="eastAsia" w:ascii="宋体" w:hAnsi="宋体" w:eastAsia="宋体" w:cs="宋体"/>
          <w:color w:val="000000"/>
          <w:kern w:val="0"/>
          <w:sz w:val="24"/>
          <w:szCs w:val="24"/>
          <w:shd w:val="clear" w:color="auto" w:fill="FFFFFF"/>
        </w:rPr>
        <w:t>人已充分理解并全面认可主合同及本承诺</w:t>
      </w:r>
      <w:r>
        <w:rPr>
          <w:rFonts w:hint="eastAsia" w:ascii="宋体" w:hAnsi="宋体" w:eastAsia="宋体" w:cs="宋体"/>
          <w:color w:val="000000"/>
          <w:kern w:val="0"/>
          <w:sz w:val="24"/>
          <w:szCs w:val="24"/>
          <w:shd w:val="clear" w:color="auto" w:fill="FFFFFF"/>
          <w:lang w:val="en-US" w:eastAsia="zh-CN"/>
        </w:rPr>
        <w:t>书</w:t>
      </w:r>
      <w:r>
        <w:rPr>
          <w:rFonts w:hint="eastAsia" w:ascii="宋体" w:hAnsi="宋体" w:eastAsia="宋体" w:cs="宋体"/>
          <w:color w:val="000000"/>
          <w:kern w:val="0"/>
          <w:sz w:val="24"/>
          <w:szCs w:val="24"/>
          <w:shd w:val="clear" w:color="auto" w:fill="FFFFFF"/>
        </w:rPr>
        <w:t>的所有条款内容，并承诺</w:t>
      </w:r>
      <w:r>
        <w:rPr>
          <w:rFonts w:hint="eastAsia" w:ascii="宋体" w:hAnsi="宋体" w:eastAsia="宋体" w:cs="宋体"/>
          <w:color w:val="000000"/>
          <w:kern w:val="0"/>
          <w:sz w:val="24"/>
          <w:szCs w:val="24"/>
          <w:shd w:val="clear" w:color="auto" w:fill="FFFFFF"/>
          <w:lang w:val="en-US" w:eastAsia="zh-CN"/>
        </w:rPr>
        <w:t>任何情况下</w:t>
      </w:r>
      <w:r>
        <w:rPr>
          <w:rFonts w:hint="eastAsia" w:ascii="宋体" w:hAnsi="宋体" w:eastAsia="宋体" w:cs="宋体"/>
          <w:color w:val="000000"/>
          <w:kern w:val="0"/>
          <w:sz w:val="24"/>
          <w:szCs w:val="24"/>
          <w:shd w:val="clear" w:color="auto" w:fill="FFFFFF"/>
        </w:rPr>
        <w:t>不</w:t>
      </w:r>
      <w:r>
        <w:rPr>
          <w:rFonts w:hint="eastAsia" w:ascii="宋体" w:hAnsi="宋体" w:eastAsia="宋体" w:cs="宋体"/>
          <w:color w:val="000000"/>
          <w:kern w:val="0"/>
          <w:sz w:val="24"/>
          <w:szCs w:val="24"/>
          <w:shd w:val="clear" w:color="auto" w:fill="FFFFFF"/>
          <w:lang w:val="en-US" w:eastAsia="zh-CN"/>
        </w:rPr>
        <w:t>得</w:t>
      </w:r>
      <w:r>
        <w:rPr>
          <w:rFonts w:hint="eastAsia" w:ascii="宋体" w:hAnsi="宋体" w:eastAsia="宋体" w:cs="宋体"/>
          <w:color w:val="000000"/>
          <w:kern w:val="0"/>
          <w:sz w:val="24"/>
          <w:szCs w:val="24"/>
          <w:shd w:val="clear" w:color="auto" w:fill="FFFFFF"/>
        </w:rPr>
        <w:t>对其提出任何异议。</w:t>
      </w:r>
    </w:p>
    <w:p w14:paraId="61D77A7B">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仿宋_GB2312" w:hAnsi="仿宋" w:eastAsia="仿宋_GB2312" w:cs="仿宋"/>
          <w:sz w:val="28"/>
          <w:szCs w:val="28"/>
        </w:rPr>
      </w:pPr>
      <w:r>
        <w:rPr>
          <w:rFonts w:hint="eastAsia" w:ascii="宋体" w:hAnsi="宋体" w:eastAsia="宋体"/>
          <w:sz w:val="24"/>
        </w:rPr>
        <w:t xml:space="preserve">                                            </w:t>
      </w:r>
      <w:r>
        <w:rPr>
          <w:rFonts w:hint="eastAsia" w:ascii="仿宋_GB2312" w:hAnsi="仿宋" w:eastAsia="仿宋_GB2312" w:cs="仿宋"/>
          <w:sz w:val="28"/>
          <w:szCs w:val="28"/>
        </w:rPr>
        <w:t xml:space="preserve">  </w:t>
      </w:r>
    </w:p>
    <w:p w14:paraId="3C22897F">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 xml:space="preserve">                                   </w:t>
      </w:r>
    </w:p>
    <w:p w14:paraId="28F06930">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 xml:space="preserve">                                保证人：</w:t>
      </w:r>
    </w:p>
    <w:p w14:paraId="0C3F986A">
      <w:pPr>
        <w:rPr>
          <w:rFonts w:hint="eastAsia"/>
          <w:lang w:val="en-US" w:eastAsia="zh-CN"/>
        </w:rPr>
      </w:pPr>
    </w:p>
    <w:p w14:paraId="542444B6">
      <w:pPr>
        <w:rPr>
          <w:rFonts w:hint="eastAsia"/>
          <w:lang w:val="en-US" w:eastAsia="zh-CN"/>
        </w:rPr>
      </w:pPr>
    </w:p>
    <w:p w14:paraId="62C6F123">
      <w:pPr>
        <w:rPr>
          <w:rFonts w:hint="eastAsia"/>
          <w:lang w:val="en-US" w:eastAsia="zh-CN"/>
        </w:rPr>
      </w:pPr>
    </w:p>
    <w:p w14:paraId="29EBEAE6">
      <w:pPr>
        <w:rPr>
          <w:rFonts w:hint="eastAsia"/>
          <w:lang w:val="en-US" w:eastAsia="zh-CN"/>
        </w:rPr>
      </w:pPr>
    </w:p>
    <w:p w14:paraId="05A576AF">
      <w:pPr>
        <w:rPr>
          <w:rFonts w:hint="default"/>
          <w:b/>
          <w:bCs/>
          <w:sz w:val="24"/>
          <w:szCs w:val="32"/>
          <w:lang w:val="en-US" w:eastAsia="zh-CN"/>
        </w:rPr>
      </w:pPr>
      <w:bookmarkStart w:id="0" w:name="_GoBack"/>
      <w:bookmarkEnd w:id="0"/>
      <w:r>
        <w:rPr>
          <w:rFonts w:hint="eastAsia"/>
          <w:b/>
          <w:bCs/>
          <w:sz w:val="24"/>
          <w:szCs w:val="32"/>
          <w:lang w:val="en-US" w:eastAsia="zh-CN"/>
        </w:rPr>
        <w:t>附件三</w:t>
      </w:r>
    </w:p>
    <w:p w14:paraId="2D895A08">
      <w:pPr>
        <w:spacing w:before="156" w:beforeLines="50" w:after="156" w:afterLines="50" w:line="360" w:lineRule="auto"/>
        <w:jc w:val="center"/>
        <w:rPr>
          <w:rFonts w:hint="eastAsia" w:ascii="黑体" w:hAnsi="黑体" w:eastAsia="黑体" w:cs="仿宋_GB2312"/>
          <w:bCs/>
          <w:color w:val="000000"/>
          <w:sz w:val="36"/>
          <w:szCs w:val="36"/>
        </w:rPr>
      </w:pPr>
      <w:r>
        <w:rPr>
          <w:rFonts w:hint="eastAsia" w:ascii="黑体" w:hAnsi="黑体" w:eastAsia="黑体" w:cs="仿宋_GB2312"/>
          <w:b/>
          <w:bCs/>
          <w:color w:val="000000"/>
          <w:sz w:val="36"/>
          <w:szCs w:val="36"/>
        </w:rPr>
        <w:t xml:space="preserve">廉 政 </w:t>
      </w:r>
      <w:r>
        <w:rPr>
          <w:rFonts w:hint="eastAsia" w:ascii="黑体" w:hAnsi="黑体" w:eastAsia="黑体" w:cs="仿宋_GB2312"/>
          <w:b/>
          <w:bCs/>
          <w:color w:val="000000"/>
          <w:sz w:val="36"/>
          <w:szCs w:val="36"/>
          <w:lang w:eastAsia="zh-CN"/>
        </w:rPr>
        <w:t>承</w:t>
      </w:r>
      <w:r>
        <w:rPr>
          <w:rFonts w:hint="eastAsia" w:ascii="黑体" w:hAnsi="黑体" w:eastAsia="黑体" w:cs="仿宋_GB2312"/>
          <w:b/>
          <w:bCs/>
          <w:color w:val="000000"/>
          <w:sz w:val="36"/>
          <w:szCs w:val="36"/>
          <w:lang w:val="en-US" w:eastAsia="zh-CN"/>
        </w:rPr>
        <w:t xml:space="preserve"> </w:t>
      </w:r>
      <w:r>
        <w:rPr>
          <w:rFonts w:hint="eastAsia" w:ascii="黑体" w:hAnsi="黑体" w:eastAsia="黑体" w:cs="仿宋_GB2312"/>
          <w:b/>
          <w:bCs/>
          <w:color w:val="000000"/>
          <w:sz w:val="36"/>
          <w:szCs w:val="36"/>
          <w:lang w:eastAsia="zh-CN"/>
        </w:rPr>
        <w:t>诺</w:t>
      </w:r>
      <w:r>
        <w:rPr>
          <w:rFonts w:hint="eastAsia" w:ascii="黑体" w:hAnsi="黑体" w:eastAsia="黑体" w:cs="仿宋_GB2312"/>
          <w:b/>
          <w:bCs/>
          <w:color w:val="000000"/>
          <w:sz w:val="36"/>
          <w:szCs w:val="36"/>
        </w:rPr>
        <w:t xml:space="preserve"> 书</w:t>
      </w:r>
    </w:p>
    <w:p w14:paraId="52489538">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rPr>
        <w:t>甲方：</w:t>
      </w:r>
      <w:r>
        <w:rPr>
          <w:rFonts w:hint="eastAsia" w:ascii="宋体" w:hAnsi="宋体" w:eastAsia="宋体" w:cs="宋体"/>
          <w:color w:val="000000"/>
          <w:kern w:val="0"/>
          <w:sz w:val="24"/>
          <w:szCs w:val="24"/>
          <w:shd w:val="clear" w:color="auto" w:fill="FFFFFF"/>
          <w:lang w:val="en-US" w:eastAsia="zh-CN"/>
        </w:rPr>
        <w:t>安徽新华学院/安徽医科大学临床医学院</w:t>
      </w:r>
    </w:p>
    <w:p w14:paraId="252D5966">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乙方：</w:t>
      </w:r>
    </w:p>
    <w:p w14:paraId="4C86585E">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为加强甲乙双方合作及廉政建设，规范甲乙双方各项合作行为，预防发生各种谋取不正当利益的违法违纪行为，保护双方合法权益，根据国家有关法律法规和新华集团相关文件规定，特订立本廉政承诺书。</w:t>
      </w:r>
    </w:p>
    <w:p w14:paraId="3249DA1E">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第一条 甲乙双方共同承诺</w:t>
      </w:r>
    </w:p>
    <w:p w14:paraId="29298877">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（一）严格遵守国家关于市场准入、项目招标投标、工程建设、施工安装、物资采购和市场活动等有关法律、法规和相关政策，以及廉政建设的各项规定。</w:t>
      </w:r>
    </w:p>
    <w:p w14:paraId="26431018">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（二）严格执行合同文件，自觉按合同办事。</w:t>
      </w:r>
    </w:p>
    <w:p w14:paraId="53549D82">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（三）坚持公开、公平、公正的原则，不为获取不正当利益而损害对方利益。</w:t>
      </w:r>
    </w:p>
    <w:p w14:paraId="29A31561">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（四）保守对方的商业秘密，不将其用于交易以外的目的。</w:t>
      </w:r>
    </w:p>
    <w:p w14:paraId="40A0C650">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第二条 甲方承诺</w:t>
      </w:r>
    </w:p>
    <w:p w14:paraId="1639D3B6">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 xml:space="preserve">在交易的事前、事中、事后遵守以下（包括但不限于）事项： </w:t>
      </w:r>
    </w:p>
    <w:p w14:paraId="6271D857">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（一）不参加乙方或相关单位的宴请。</w:t>
      </w:r>
    </w:p>
    <w:p w14:paraId="3710696E">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（二）不私自收受乙方或相关单位的礼品、礼券或以“低价付款”的物品。</w:t>
      </w:r>
    </w:p>
    <w:p w14:paraId="5850C5F7">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（三）不接受乙方或相关单位的礼金、贿赂、</w:t>
      </w:r>
      <w:r>
        <w:rPr>
          <w:rFonts w:hint="eastAsia" w:ascii="宋体" w:hAnsi="宋体" w:eastAsia="宋体" w:cs="宋体"/>
          <w:color w:val="000000"/>
          <w:kern w:val="0"/>
          <w:sz w:val="24"/>
          <w:szCs w:val="24"/>
          <w:shd w:val="clear" w:color="auto" w:fill="FFFFFF"/>
          <w:lang w:val="en-US" w:eastAsia="zh-CN"/>
        </w:rPr>
        <w:t>账</w:t>
      </w:r>
      <w:r>
        <w:rPr>
          <w:rFonts w:hint="eastAsia" w:ascii="宋体" w:hAnsi="宋体" w:eastAsia="宋体" w:cs="宋体"/>
          <w:color w:val="000000"/>
          <w:kern w:val="0"/>
          <w:sz w:val="24"/>
          <w:szCs w:val="24"/>
          <w:shd w:val="clear" w:color="auto" w:fill="FFFFFF"/>
        </w:rPr>
        <w:t>外回扣等任何形式的私下经济利益。</w:t>
      </w:r>
    </w:p>
    <w:p w14:paraId="5FEEF597">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（四）不私自接受乙方或相关单位提供的娱乐、游玩或任何考察形式的变相旅游等活动。</w:t>
      </w:r>
    </w:p>
    <w:p w14:paraId="6A578B07">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五）不利用职务之便谋取非法利益；不向乙方或相关单位介绍配偶、子女及其他亲属参与同交易有关的经济活动；不以任何理由向乙方或相关单位推荐分包单位、供货商，或要求乙方购买交易合同规定以外的材料、设备等。</w:t>
      </w:r>
    </w:p>
    <w:p w14:paraId="0E57DC28">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（六）不得有其他任何在乙方等相关单位获取不当利益的行为。</w:t>
      </w:r>
    </w:p>
    <w:p w14:paraId="44CDC521">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第三条 乙方承诺</w:t>
      </w:r>
    </w:p>
    <w:p w14:paraId="38CBFF76">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在交易的事前、事中、事后遵守以下（包括但不限于）事项：</w:t>
      </w:r>
    </w:p>
    <w:p w14:paraId="03FBF9E4">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（一）与甲方保持正常的业务交往，严格执行合同约定。</w:t>
      </w:r>
    </w:p>
    <w:p w14:paraId="198DC7AB">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（二）不向甲方工作人员及任何与甲方相关联的单位或个人提供宴请、旅游、健身、娱乐、变相考察等活动。</w:t>
      </w:r>
    </w:p>
    <w:p w14:paraId="536546E3">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（三）不私自向甲方、相关单位及其工作人员赠送礼品、现金、有价卡券等。</w:t>
      </w:r>
    </w:p>
    <w:p w14:paraId="0C89992F">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（四）不在</w:t>
      </w:r>
      <w:r>
        <w:rPr>
          <w:rFonts w:hint="eastAsia" w:ascii="宋体" w:hAnsi="宋体" w:eastAsia="宋体" w:cs="宋体"/>
          <w:color w:val="000000"/>
          <w:kern w:val="0"/>
          <w:sz w:val="24"/>
          <w:szCs w:val="24"/>
          <w:shd w:val="clear" w:color="auto" w:fill="FFFFFF"/>
          <w:lang w:val="en-US" w:eastAsia="zh-CN"/>
        </w:rPr>
        <w:t>账</w:t>
      </w:r>
      <w:r>
        <w:rPr>
          <w:rFonts w:hint="eastAsia" w:ascii="宋体" w:hAnsi="宋体" w:eastAsia="宋体" w:cs="宋体"/>
          <w:color w:val="000000"/>
          <w:kern w:val="0"/>
          <w:sz w:val="24"/>
          <w:szCs w:val="24"/>
          <w:shd w:val="clear" w:color="auto" w:fill="FFFFFF"/>
        </w:rPr>
        <w:t>外给予甲方、相关单位及其工作人员回扣；不假借促销费、宣传费、赞助费、科研费、劳务费、咨询费、好处费、感谢费、佣金等名义，或者以报销各种费用等方式，给付甲方、相关单位及其工作人员财物（利益）。</w:t>
      </w:r>
    </w:p>
    <w:p w14:paraId="04C130C7">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（五）及时向甲方通报甲方人员违反本承诺书规定的行为。</w:t>
      </w:r>
    </w:p>
    <w:p w14:paraId="6DE10AEF">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第四条 违约责任</w:t>
      </w:r>
    </w:p>
    <w:p w14:paraId="549A1DAE">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（一）甲方工作人员违反本承诺书第一条、第二条的，严格按甲方相关公司制度处理和有关法律法规处理;涉嫌犯罪的，移交司法机关处理；给乙方造成经济损失的，责任人应予以赔偿。</w:t>
      </w:r>
    </w:p>
    <w:p w14:paraId="24A2B08D">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（二）乙方工作人员违反本承诺书第一条、第三条的，按乙方相关制度和有关法律法规处理，甲方有权终止合同;涉嫌犯罪的，移交司法机关处理；给甲方造成经济损失的，乙方承担赔偿责任。</w:t>
      </w:r>
    </w:p>
    <w:p w14:paraId="6EE4E09B">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第五条 本承诺书作为交易合同或协议的附件，与交易合同或协议具有同等法律效力。经双方签署后立即生效。</w:t>
      </w:r>
    </w:p>
    <w:p w14:paraId="2E12CD4F">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第六条 乙方在履行合同或协议过程中，若发现甲方的相关人员有违反《廉政承诺书》所规定的行为，可以直接向甲方审计督查部投诉（电话：15005518562）。</w:t>
      </w:r>
    </w:p>
    <w:p w14:paraId="13DD2538">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第七条 本承诺书一式四份，甲乙双方各持两份。</w:t>
      </w:r>
    </w:p>
    <w:p w14:paraId="4697E846">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sz w:val="24"/>
          <w:szCs w:val="24"/>
        </w:rPr>
      </w:pPr>
    </w:p>
    <w:p w14:paraId="0E349567">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sz w:val="24"/>
          <w:szCs w:val="24"/>
        </w:rPr>
      </w:pPr>
    </w:p>
    <w:p w14:paraId="001F7B3D">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sz w:val="24"/>
          <w:szCs w:val="24"/>
        </w:rPr>
      </w:pPr>
    </w:p>
    <w:p w14:paraId="6DCF9C78">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甲方单位：（盖章）                   乙方单位：（盖章）</w:t>
      </w:r>
    </w:p>
    <w:p w14:paraId="6C1FA568">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法定代表人：                         法定代表人：</w:t>
      </w:r>
    </w:p>
    <w:p w14:paraId="3F71A4E8">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法定代表人联系电话：                 法定代表人联系电话：</w:t>
      </w:r>
    </w:p>
    <w:p w14:paraId="7820E3FD">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委托代理人：                         委托代理人：</w:t>
      </w:r>
    </w:p>
    <w:p w14:paraId="254CDC56">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项目负责人：                         项目负责人：</w:t>
      </w:r>
    </w:p>
    <w:p w14:paraId="50CC39D3">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 xml:space="preserve">监督电话：15005518562                监督电话：                                </w:t>
      </w:r>
    </w:p>
    <w:p w14:paraId="6F142FEB">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监督邮箱：xhjtdc@xinhuaedu.com       监督邮箱：</w:t>
      </w:r>
    </w:p>
    <w:p w14:paraId="20407D1F">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仿宋_GB2312" w:hAnsi="仿宋_GB2312" w:eastAsia="仿宋_GB2312" w:cs="仿宋_GB2312"/>
          <w:color w:val="000000"/>
          <w:kern w:val="0"/>
          <w:sz w:val="28"/>
          <w:szCs w:val="28"/>
          <w:shd w:val="clear" w:color="auto" w:fill="FFFFFF"/>
        </w:rPr>
      </w:pPr>
      <w:r>
        <w:rPr>
          <w:rFonts w:hint="eastAsia" w:ascii="宋体" w:hAnsi="宋体" w:eastAsia="宋体" w:cs="宋体"/>
          <w:color w:val="000000"/>
          <w:kern w:val="0"/>
          <w:sz w:val="24"/>
          <w:szCs w:val="24"/>
          <w:shd w:val="clear" w:color="auto" w:fill="FFFFFF"/>
        </w:rPr>
        <w:t xml:space="preserve">          jtdsz@xinhuaedu.com   </w:t>
      </w:r>
      <w:r>
        <w:rPr>
          <w:rFonts w:hint="eastAsia" w:ascii="仿宋_GB2312" w:hAnsi="仿宋_GB2312" w:eastAsia="仿宋_GB2312" w:cs="仿宋_GB2312"/>
          <w:color w:val="000000"/>
          <w:kern w:val="0"/>
          <w:sz w:val="28"/>
          <w:szCs w:val="28"/>
          <w:shd w:val="clear" w:color="auto" w:fill="FFFFFF"/>
        </w:rPr>
        <w:t xml:space="preserve">       </w:t>
      </w:r>
    </w:p>
    <w:p w14:paraId="68DCA622">
      <w:pPr>
        <w:pStyle w:val="6"/>
        <w:ind w:left="0" w:leftChars="0" w:firstLine="0" w:firstLineChars="0"/>
        <w:rPr>
          <w:rFonts w:hint="default"/>
          <w:lang w:val="en-US" w:eastAsia="zh-CN"/>
        </w:rPr>
      </w:pPr>
    </w:p>
    <w:p w14:paraId="57C930EF"/>
    <w:sectPr>
      <w:pgSz w:w="11906" w:h="16838"/>
      <w:pgMar w:top="1440" w:right="1080" w:bottom="1440" w:left="108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auto"/>
    <w:pitch w:val="default"/>
    <w:sig w:usb0="00000000" w:usb1="00000000" w:usb2="00000000" w:usb3="00000000" w:csb0="00040000" w:csb1="00000000"/>
  </w:font>
  <w:font w:name="@FangSong_GB2312">
    <w:altName w:val="宋体"/>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A9CB7B"/>
    <w:multiLevelType w:val="singleLevel"/>
    <w:tmpl w:val="BFA9CB7B"/>
    <w:lvl w:ilvl="0" w:tentative="0">
      <w:start w:val="2"/>
      <w:numFmt w:val="chineseCounting"/>
      <w:suff w:val="nothing"/>
      <w:lvlText w:val="(%1）"/>
      <w:lvlJc w:val="left"/>
      <w:rPr>
        <w:rFonts w:hint="eastAsia"/>
      </w:rPr>
    </w:lvl>
  </w:abstractNum>
  <w:abstractNum w:abstractNumId="1">
    <w:nsid w:val="DFEE199A"/>
    <w:multiLevelType w:val="singleLevel"/>
    <w:tmpl w:val="DFEE199A"/>
    <w:lvl w:ilvl="0" w:tentative="0">
      <w:start w:val="1"/>
      <w:numFmt w:val="decimal"/>
      <w:suff w:val="space"/>
      <w:lvlText w:val="%1."/>
      <w:lvlJc w:val="left"/>
    </w:lvl>
  </w:abstractNum>
  <w:abstractNum w:abstractNumId="2">
    <w:nsid w:val="E77F01D2"/>
    <w:multiLevelType w:val="singleLevel"/>
    <w:tmpl w:val="E77F01D2"/>
    <w:lvl w:ilvl="0" w:tentative="0">
      <w:start w:val="1"/>
      <w:numFmt w:val="decimal"/>
      <w:suff w:val="space"/>
      <w:lvlText w:val="%1."/>
      <w:lvlJc w:val="left"/>
    </w:lvl>
  </w:abstractNum>
  <w:abstractNum w:abstractNumId="3">
    <w:nsid w:val="FDFA3395"/>
    <w:multiLevelType w:val="singleLevel"/>
    <w:tmpl w:val="FDFA3395"/>
    <w:lvl w:ilvl="0" w:tentative="0">
      <w:start w:val="1"/>
      <w:numFmt w:val="chineseCounting"/>
      <w:suff w:val="nothing"/>
      <w:lvlText w:val="（%1）"/>
      <w:lvlJc w:val="left"/>
      <w:rPr>
        <w:rFonts w:hint="eastAsia"/>
      </w:rPr>
    </w:lvl>
  </w:abstractNum>
  <w:abstractNum w:abstractNumId="4">
    <w:nsid w:val="FF6C056A"/>
    <w:multiLevelType w:val="singleLevel"/>
    <w:tmpl w:val="FF6C056A"/>
    <w:lvl w:ilvl="0" w:tentative="0">
      <w:start w:val="1"/>
      <w:numFmt w:val="chineseCounting"/>
      <w:suff w:val="nothing"/>
      <w:lvlText w:val="%1、"/>
      <w:lvlJc w:val="left"/>
      <w:rPr>
        <w:rFonts w:hint="eastAsia"/>
      </w:rPr>
    </w:lvl>
  </w:abstractNum>
  <w:abstractNum w:abstractNumId="5">
    <w:nsid w:val="59F4BD5D"/>
    <w:multiLevelType w:val="singleLevel"/>
    <w:tmpl w:val="59F4BD5D"/>
    <w:lvl w:ilvl="0" w:tentative="0">
      <w:start w:val="1"/>
      <w:numFmt w:val="decimal"/>
      <w:suff w:val="space"/>
      <w:lvlText w:val="%1."/>
      <w:lvlJc w:val="left"/>
    </w:lvl>
  </w:abstractNum>
  <w:num w:numId="1">
    <w:abstractNumId w:val="4"/>
  </w:num>
  <w:num w:numId="2">
    <w:abstractNumId w:val="3"/>
  </w:num>
  <w:num w:numId="3">
    <w:abstractNumId w:val="5"/>
  </w:num>
  <w:num w:numId="4">
    <w:abstractNumId w:val="2"/>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AB24B71"/>
    <w:rsid w:val="5AB24B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8">
    <w:name w:val="Default Paragraph Font"/>
    <w:semiHidden/>
    <w:uiPriority w:val="0"/>
  </w:style>
  <w:style w:type="table" w:default="1" w:styleId="7">
    <w:name w:val="Normal Table"/>
    <w:semiHidden/>
    <w:uiPriority w:val="0"/>
    <w:tblPr>
      <w:tblCellMar>
        <w:top w:w="0" w:type="dxa"/>
        <w:left w:w="108" w:type="dxa"/>
        <w:bottom w:w="0" w:type="dxa"/>
        <w:right w:w="108" w:type="dxa"/>
      </w:tblCellMar>
    </w:tblPr>
  </w:style>
  <w:style w:type="paragraph" w:styleId="2">
    <w:name w:val="Body Text"/>
    <w:basedOn w:val="1"/>
    <w:next w:val="3"/>
    <w:qFormat/>
    <w:uiPriority w:val="0"/>
    <w:pPr>
      <w:spacing w:after="120"/>
    </w:pPr>
    <w:rPr>
      <w:szCs w:val="20"/>
    </w:rPr>
  </w:style>
  <w:style w:type="paragraph" w:styleId="3">
    <w:name w:val="Date"/>
    <w:basedOn w:val="1"/>
    <w:next w:val="1"/>
    <w:qFormat/>
    <w:uiPriority w:val="0"/>
    <w:rPr>
      <w:rFonts w:ascii="仿宋_GB2312" w:eastAsia="仿宋_GB2312"/>
      <w:sz w:val="30"/>
      <w:szCs w:val="20"/>
    </w:rPr>
  </w:style>
  <w:style w:type="paragraph" w:styleId="4">
    <w:name w:val="Body Text Indent"/>
    <w:basedOn w:val="1"/>
    <w:next w:val="1"/>
    <w:unhideWhenUsed/>
    <w:qFormat/>
    <w:uiPriority w:val="0"/>
    <w:pPr>
      <w:ind w:firstLine="645"/>
    </w:pPr>
    <w:rPr>
      <w:rFonts w:ascii="@FangSong_GB2312" w:hAnsi="@FangSong_GB2312" w:eastAsia="@FangSong_GB2312"/>
      <w:kern w:val="0"/>
      <w:sz w:val="32"/>
      <w:szCs w:val="20"/>
    </w:rPr>
  </w:style>
  <w:style w:type="paragraph" w:styleId="5">
    <w:name w:val="Body Text First Indent"/>
    <w:basedOn w:val="2"/>
    <w:next w:val="1"/>
    <w:qFormat/>
    <w:uiPriority w:val="0"/>
    <w:pPr>
      <w:adjustRightInd w:val="0"/>
      <w:spacing w:line="360" w:lineRule="auto"/>
      <w:ind w:firstLine="420"/>
      <w:textAlignment w:val="baseline"/>
    </w:pPr>
    <w:rPr>
      <w:rFonts w:ascii="Calibri" w:hAnsi="Calibri" w:eastAsia="楷体_GB2312"/>
      <w:sz w:val="24"/>
    </w:rPr>
  </w:style>
  <w:style w:type="paragraph" w:styleId="6">
    <w:name w:val="Body Text First Indent 2"/>
    <w:basedOn w:val="4"/>
    <w:next w:val="5"/>
    <w:qFormat/>
    <w:uiPriority w:val="0"/>
    <w:pPr>
      <w:spacing w:line="360" w:lineRule="auto"/>
      <w:ind w:firstLine="200" w:firstLineChars="200"/>
    </w:pPr>
    <w:rPr>
      <w:rFonts w:ascii="宋体"/>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0</Words>
  <Characters>0</Characters>
  <Lines>0</Lines>
  <Paragraphs>0</Paragraphs>
  <TotalTime>0</TotalTime>
  <ScaleCrop>false</ScaleCrop>
  <LinksUpToDate>false</LinksUpToDate>
  <CharactersWithSpaces>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2025-03-12T08:32:00Z</dcterms:created>
  <dc:creator>千里草1403852088</dc:creator>
  <cp:lastModifiedBy>千里草1403852088</cp:lastModifiedBy>
  <dcterms:modified xsi:type="dcterms:W3CDTF">2025-03-12T08:33:23Z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4EB322DBF65D4F6BB235B9DC4C6279B7_11</vt:lpwstr>
  </property>
  <property fmtid="{D5CDD505-2E9C-101B-9397-08002B2CF9AE}" pid="4" name="KSOTemplateDocerSaveRecord">
    <vt:lpwstr>eyJoZGlkIjoiNWRkZWEwYjc3ZjU0NTk3MTZjMGQwMGQwN2RkMDczMzMiLCJ1c2VySWQiOiIxNzc4MzMyMyJ9</vt:lpwstr>
  </property>
</Properties>
</file>